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1879" w:tblpY="6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00" w:firstRow="0" w:lastRow="0" w:firstColumn="0" w:lastColumn="0" w:noHBand="0" w:noVBand="0"/>
      </w:tblPr>
      <w:tblGrid>
        <w:gridCol w:w="8085"/>
      </w:tblGrid>
      <w:tr w:rsidR="00B5152F" w14:paraId="1D7E77B1" w14:textId="77777777" w:rsidTr="00B5152F">
        <w:trPr>
          <w:trHeight w:val="1052"/>
        </w:trPr>
        <w:tc>
          <w:tcPr>
            <w:tcW w:w="8085" w:type="dxa"/>
            <w:shd w:val="clear" w:color="auto" w:fill="00B0F0"/>
          </w:tcPr>
          <w:p w14:paraId="072B179B" w14:textId="77777777" w:rsidR="000243B0" w:rsidRPr="000243B0" w:rsidRDefault="000243B0" w:rsidP="000243B0">
            <w:pPr>
              <w:pStyle w:val="Heading1"/>
              <w:jc w:val="center"/>
              <w:rPr>
                <w:rFonts w:ascii="Calibri" w:eastAsia="Calibri" w:hAnsi="Calibri"/>
                <w:bCs w:val="0"/>
                <w:kern w:val="0"/>
                <w:sz w:val="24"/>
                <w:szCs w:val="24"/>
              </w:rPr>
            </w:pPr>
            <w:r w:rsidRPr="000243B0">
              <w:rPr>
                <w:rFonts w:ascii="Calibri" w:eastAsia="Calibri" w:hAnsi="Calibri"/>
                <w:bCs w:val="0"/>
                <w:kern w:val="0"/>
                <w:sz w:val="24"/>
                <w:szCs w:val="24"/>
              </w:rPr>
              <w:t>Information Sharing Protocol &amp; Reporting Allegations of Sexual Exploitation and Abuse (SEA)</w:t>
            </w:r>
          </w:p>
          <w:p w14:paraId="51D8CDB2" w14:textId="5FE7D958" w:rsidR="00B5152F" w:rsidRPr="000243B0" w:rsidRDefault="000243B0" w:rsidP="000243B0">
            <w:pPr>
              <w:pStyle w:val="MediumList2-Accent41"/>
              <w:spacing w:after="120"/>
              <w:ind w:left="0"/>
              <w:jc w:val="center"/>
              <w:rPr>
                <w:b/>
                <w:sz w:val="24"/>
                <w:szCs w:val="24"/>
              </w:rPr>
            </w:pPr>
            <w:r w:rsidRPr="000243B0">
              <w:rPr>
                <w:b/>
                <w:sz w:val="24"/>
                <w:szCs w:val="24"/>
              </w:rPr>
              <w:t>…………………………………………………………………</w:t>
            </w:r>
          </w:p>
          <w:p w14:paraId="055809D9" w14:textId="77777777" w:rsidR="00B5152F" w:rsidRDefault="00B5152F" w:rsidP="00B5152F">
            <w:pPr>
              <w:spacing w:afterLines="80" w:after="192"/>
              <w:ind w:left="900" w:right="1016"/>
              <w:jc w:val="center"/>
              <w:rPr>
                <w:b/>
                <w:sz w:val="24"/>
                <w:szCs w:val="24"/>
                <w:u w:val="single"/>
              </w:rPr>
            </w:pPr>
            <w:r w:rsidRPr="00973EC3">
              <w:rPr>
                <w:b/>
                <w:sz w:val="24"/>
                <w:szCs w:val="24"/>
              </w:rPr>
              <w:t>MINUSCA, UN Agencies, International NGOs and Local Partners</w:t>
            </w:r>
          </w:p>
        </w:tc>
      </w:tr>
    </w:tbl>
    <w:p w14:paraId="3F0B3AEB" w14:textId="77777777" w:rsidR="00EF2430" w:rsidRDefault="00EF2430" w:rsidP="001D33BF">
      <w:pPr>
        <w:pStyle w:val="MediumList2-Accent41"/>
        <w:spacing w:after="120"/>
        <w:ind w:left="0"/>
        <w:contextualSpacing w:val="0"/>
        <w:jc w:val="both"/>
        <w:rPr>
          <w:b/>
          <w:sz w:val="24"/>
          <w:szCs w:val="24"/>
          <w:u w:val="single"/>
        </w:rPr>
      </w:pPr>
    </w:p>
    <w:p w14:paraId="029FD2A1" w14:textId="77777777" w:rsidR="00FD7FA7" w:rsidRDefault="00FD7FA7" w:rsidP="001D33BF">
      <w:pPr>
        <w:pStyle w:val="MediumList2-Accent41"/>
        <w:spacing w:after="120"/>
        <w:ind w:left="0"/>
        <w:contextualSpacing w:val="0"/>
        <w:jc w:val="both"/>
        <w:rPr>
          <w:sz w:val="24"/>
          <w:szCs w:val="24"/>
        </w:rPr>
      </w:pPr>
    </w:p>
    <w:p w14:paraId="35E8C1C1" w14:textId="77777777" w:rsidR="00B5152F" w:rsidRDefault="00B5152F" w:rsidP="001D33BF">
      <w:pPr>
        <w:pStyle w:val="MediumList2-Accent41"/>
        <w:spacing w:after="120"/>
        <w:ind w:left="0"/>
        <w:contextualSpacing w:val="0"/>
        <w:jc w:val="both"/>
        <w:rPr>
          <w:sz w:val="24"/>
          <w:szCs w:val="24"/>
        </w:rPr>
      </w:pPr>
    </w:p>
    <w:p w14:paraId="3D5DC834" w14:textId="77777777" w:rsidR="00B5152F" w:rsidRDefault="00B5152F" w:rsidP="001D33BF">
      <w:pPr>
        <w:pStyle w:val="MediumList2-Accent41"/>
        <w:spacing w:after="120"/>
        <w:ind w:left="0"/>
        <w:contextualSpacing w:val="0"/>
        <w:jc w:val="both"/>
        <w:rPr>
          <w:sz w:val="24"/>
          <w:szCs w:val="24"/>
        </w:rPr>
      </w:pPr>
    </w:p>
    <w:p w14:paraId="51D64A7B" w14:textId="77777777" w:rsidR="00B5152F" w:rsidRDefault="00B5152F" w:rsidP="001D33BF">
      <w:pPr>
        <w:pStyle w:val="MediumList2-Accent41"/>
        <w:spacing w:after="120"/>
        <w:ind w:left="0"/>
        <w:contextualSpacing w:val="0"/>
        <w:jc w:val="both"/>
        <w:rPr>
          <w:sz w:val="24"/>
          <w:szCs w:val="24"/>
        </w:rPr>
      </w:pPr>
    </w:p>
    <w:p w14:paraId="24F4377D" w14:textId="77777777" w:rsidR="00B5152F" w:rsidRDefault="00B5152F" w:rsidP="001D33BF">
      <w:pPr>
        <w:pStyle w:val="MediumList2-Accent41"/>
        <w:spacing w:after="120"/>
        <w:ind w:left="0"/>
        <w:contextualSpacing w:val="0"/>
        <w:jc w:val="both"/>
        <w:rPr>
          <w:sz w:val="24"/>
          <w:szCs w:val="24"/>
        </w:rPr>
      </w:pPr>
    </w:p>
    <w:p w14:paraId="480171FA" w14:textId="77777777" w:rsidR="00B5152F" w:rsidRDefault="00B5152F" w:rsidP="001D33BF">
      <w:pPr>
        <w:pStyle w:val="MediumList2-Accent41"/>
        <w:spacing w:after="120"/>
        <w:ind w:left="0"/>
        <w:contextualSpacing w:val="0"/>
        <w:jc w:val="both"/>
        <w:rPr>
          <w:sz w:val="24"/>
          <w:szCs w:val="24"/>
        </w:rPr>
      </w:pPr>
    </w:p>
    <w:p w14:paraId="7A7E6D2B" w14:textId="77777777" w:rsidR="00B5152F" w:rsidRDefault="00B5152F" w:rsidP="001D33BF">
      <w:pPr>
        <w:pStyle w:val="MediumList2-Accent41"/>
        <w:spacing w:after="120"/>
        <w:ind w:left="0"/>
        <w:contextualSpacing w:val="0"/>
        <w:jc w:val="both"/>
        <w:rPr>
          <w:sz w:val="24"/>
          <w:szCs w:val="24"/>
        </w:rPr>
      </w:pPr>
    </w:p>
    <w:p w14:paraId="5F2EF34B" w14:textId="77777777" w:rsidR="00B5152F" w:rsidRDefault="00B5152F" w:rsidP="001D33BF">
      <w:pPr>
        <w:pStyle w:val="MediumList2-Accent41"/>
        <w:spacing w:after="120"/>
        <w:ind w:left="0"/>
        <w:contextualSpacing w:val="0"/>
        <w:jc w:val="both"/>
        <w:rPr>
          <w:sz w:val="24"/>
          <w:szCs w:val="24"/>
        </w:rPr>
      </w:pPr>
    </w:p>
    <w:p w14:paraId="27387B02" w14:textId="77777777" w:rsidR="00B5152F" w:rsidRDefault="00B5152F" w:rsidP="001D33BF">
      <w:pPr>
        <w:pStyle w:val="MediumList2-Accent41"/>
        <w:spacing w:after="120"/>
        <w:ind w:left="0"/>
        <w:contextualSpacing w:val="0"/>
        <w:jc w:val="both"/>
        <w:rPr>
          <w:sz w:val="24"/>
          <w:szCs w:val="24"/>
        </w:rPr>
      </w:pPr>
    </w:p>
    <w:p w14:paraId="3CD3D1BF" w14:textId="77777777" w:rsidR="00B5152F" w:rsidRDefault="00B5152F" w:rsidP="001D33BF">
      <w:pPr>
        <w:pStyle w:val="MediumList2-Accent41"/>
        <w:spacing w:after="120"/>
        <w:ind w:left="0"/>
        <w:contextualSpacing w:val="0"/>
        <w:jc w:val="both"/>
        <w:rPr>
          <w:sz w:val="24"/>
          <w:szCs w:val="24"/>
        </w:rPr>
      </w:pPr>
    </w:p>
    <w:p w14:paraId="252253F2" w14:textId="77777777" w:rsidR="00B5152F" w:rsidRDefault="00B5152F" w:rsidP="001D33BF">
      <w:pPr>
        <w:pStyle w:val="MediumList2-Accent41"/>
        <w:spacing w:after="120"/>
        <w:ind w:left="0"/>
        <w:contextualSpacing w:val="0"/>
        <w:jc w:val="both"/>
        <w:rPr>
          <w:sz w:val="24"/>
          <w:szCs w:val="24"/>
        </w:rPr>
      </w:pPr>
    </w:p>
    <w:p w14:paraId="30FB304D" w14:textId="77777777" w:rsidR="00B5152F" w:rsidRDefault="00B5152F" w:rsidP="001D33BF">
      <w:pPr>
        <w:pStyle w:val="MediumList2-Accent41"/>
        <w:spacing w:after="120"/>
        <w:ind w:left="0"/>
        <w:contextualSpacing w:val="0"/>
        <w:jc w:val="both"/>
        <w:rPr>
          <w:sz w:val="24"/>
          <w:szCs w:val="24"/>
        </w:rPr>
      </w:pPr>
    </w:p>
    <w:p w14:paraId="2F78B518" w14:textId="77777777" w:rsidR="00B5152F" w:rsidRDefault="00B5152F" w:rsidP="001D33BF">
      <w:pPr>
        <w:pStyle w:val="MediumList2-Accent41"/>
        <w:spacing w:after="120"/>
        <w:ind w:left="0"/>
        <w:contextualSpacing w:val="0"/>
        <w:jc w:val="both"/>
        <w:rPr>
          <w:sz w:val="24"/>
          <w:szCs w:val="24"/>
        </w:rPr>
      </w:pPr>
    </w:p>
    <w:p w14:paraId="44C81942" w14:textId="77777777" w:rsidR="00B5152F" w:rsidRDefault="00B5152F" w:rsidP="001D33BF">
      <w:pPr>
        <w:pStyle w:val="MediumList2-Accent41"/>
        <w:spacing w:after="120"/>
        <w:ind w:left="0"/>
        <w:contextualSpacing w:val="0"/>
        <w:jc w:val="both"/>
        <w:rPr>
          <w:sz w:val="24"/>
          <w:szCs w:val="24"/>
        </w:rPr>
      </w:pPr>
    </w:p>
    <w:p w14:paraId="4B7DD404" w14:textId="77777777" w:rsidR="00B5152F" w:rsidRDefault="00B5152F" w:rsidP="001D33BF">
      <w:pPr>
        <w:pStyle w:val="MediumList2-Accent41"/>
        <w:spacing w:after="120"/>
        <w:ind w:left="0"/>
        <w:contextualSpacing w:val="0"/>
        <w:jc w:val="both"/>
        <w:rPr>
          <w:sz w:val="24"/>
          <w:szCs w:val="24"/>
        </w:rPr>
      </w:pPr>
    </w:p>
    <w:p w14:paraId="353B6B88" w14:textId="77777777" w:rsidR="00B5152F" w:rsidRDefault="00B5152F" w:rsidP="001D33BF">
      <w:pPr>
        <w:pStyle w:val="MediumList2-Accent41"/>
        <w:spacing w:after="120"/>
        <w:ind w:left="0"/>
        <w:contextualSpacing w:val="0"/>
        <w:jc w:val="both"/>
        <w:rPr>
          <w:sz w:val="24"/>
          <w:szCs w:val="24"/>
        </w:rPr>
      </w:pPr>
    </w:p>
    <w:p w14:paraId="4398FE39" w14:textId="77777777" w:rsidR="00B5152F" w:rsidRDefault="00B5152F" w:rsidP="001D33BF">
      <w:pPr>
        <w:pStyle w:val="MediumList2-Accent41"/>
        <w:spacing w:after="120"/>
        <w:ind w:left="0"/>
        <w:contextualSpacing w:val="0"/>
        <w:jc w:val="both"/>
        <w:rPr>
          <w:sz w:val="24"/>
          <w:szCs w:val="24"/>
        </w:rPr>
      </w:pPr>
    </w:p>
    <w:p w14:paraId="5F5DA4ED" w14:textId="77777777" w:rsidR="00B5152F" w:rsidRDefault="00B5152F" w:rsidP="001D33BF">
      <w:pPr>
        <w:pStyle w:val="MediumList2-Accent41"/>
        <w:spacing w:after="120"/>
        <w:ind w:left="0"/>
        <w:contextualSpacing w:val="0"/>
        <w:jc w:val="both"/>
        <w:rPr>
          <w:sz w:val="24"/>
          <w:szCs w:val="24"/>
        </w:rPr>
      </w:pPr>
    </w:p>
    <w:p w14:paraId="268CF83C" w14:textId="77777777" w:rsidR="00B5152F" w:rsidRDefault="00B5152F" w:rsidP="001D33BF">
      <w:pPr>
        <w:pStyle w:val="MediumList2-Accent41"/>
        <w:spacing w:after="120"/>
        <w:ind w:left="0"/>
        <w:contextualSpacing w:val="0"/>
        <w:jc w:val="both"/>
        <w:rPr>
          <w:sz w:val="24"/>
          <w:szCs w:val="24"/>
        </w:rPr>
      </w:pPr>
    </w:p>
    <w:p w14:paraId="68872D08" w14:textId="16234C96" w:rsidR="00485B4A" w:rsidRDefault="00485B4A" w:rsidP="001D33BF">
      <w:pPr>
        <w:pStyle w:val="MediumList2-Accent41"/>
        <w:spacing w:after="120"/>
        <w:ind w:left="0"/>
        <w:contextualSpacing w:val="0"/>
        <w:jc w:val="both"/>
        <w:rPr>
          <w:b/>
          <w:sz w:val="24"/>
          <w:szCs w:val="24"/>
          <w:u w:val="single"/>
        </w:rPr>
      </w:pPr>
      <w:r>
        <w:rPr>
          <w:b/>
          <w:sz w:val="24"/>
          <w:szCs w:val="24"/>
          <w:u w:val="single"/>
        </w:rPr>
        <w:br w:type="page"/>
      </w:r>
    </w:p>
    <w:p w14:paraId="508E6B44" w14:textId="03EE5031" w:rsidR="005030E0" w:rsidRDefault="0004282E" w:rsidP="001D33BF">
      <w:pPr>
        <w:pStyle w:val="MediumList2-Accent41"/>
        <w:spacing w:after="120"/>
        <w:ind w:left="0"/>
        <w:contextualSpacing w:val="0"/>
        <w:jc w:val="both"/>
        <w:rPr>
          <w:b/>
          <w:sz w:val="24"/>
          <w:szCs w:val="24"/>
          <w:u w:val="single"/>
        </w:rPr>
      </w:pPr>
      <w:r>
        <w:rPr>
          <w:b/>
          <w:sz w:val="24"/>
          <w:szCs w:val="24"/>
          <w:u w:val="single"/>
        </w:rPr>
        <w:lastRenderedPageBreak/>
        <w:t xml:space="preserve">Table of content: </w:t>
      </w:r>
    </w:p>
    <w:p w14:paraId="7D352C80" w14:textId="77777777" w:rsidR="008914ED" w:rsidRDefault="008914ED" w:rsidP="001D33BF">
      <w:pPr>
        <w:pStyle w:val="MediumList2-Accent41"/>
        <w:spacing w:after="120"/>
        <w:ind w:left="0"/>
        <w:contextualSpacing w:val="0"/>
        <w:jc w:val="both"/>
        <w:rPr>
          <w:b/>
          <w:sz w:val="24"/>
          <w:szCs w:val="24"/>
          <w:u w:val="single"/>
        </w:rPr>
      </w:pPr>
    </w:p>
    <w:p w14:paraId="3EEBCE4E" w14:textId="2F0D5AA6" w:rsidR="0004282E" w:rsidRPr="008914ED" w:rsidRDefault="0004282E" w:rsidP="008974B7">
      <w:pPr>
        <w:pStyle w:val="MediumList2-Accent41"/>
        <w:numPr>
          <w:ilvl w:val="0"/>
          <w:numId w:val="38"/>
        </w:numPr>
        <w:spacing w:after="120" w:line="360" w:lineRule="auto"/>
        <w:contextualSpacing w:val="0"/>
        <w:jc w:val="both"/>
        <w:rPr>
          <w:sz w:val="24"/>
          <w:szCs w:val="24"/>
        </w:rPr>
      </w:pPr>
      <w:r w:rsidRPr="008914ED">
        <w:rPr>
          <w:sz w:val="24"/>
          <w:szCs w:val="24"/>
        </w:rPr>
        <w:t>Purpose</w:t>
      </w:r>
    </w:p>
    <w:p w14:paraId="2E5B5644" w14:textId="2A41C408" w:rsidR="0004282E" w:rsidRPr="008914ED" w:rsidRDefault="0004282E" w:rsidP="008974B7">
      <w:pPr>
        <w:pStyle w:val="MediumList2-Accent41"/>
        <w:numPr>
          <w:ilvl w:val="0"/>
          <w:numId w:val="38"/>
        </w:numPr>
        <w:spacing w:after="120" w:line="360" w:lineRule="auto"/>
        <w:contextualSpacing w:val="0"/>
        <w:jc w:val="both"/>
        <w:rPr>
          <w:sz w:val="24"/>
          <w:szCs w:val="24"/>
        </w:rPr>
      </w:pPr>
      <w:r w:rsidRPr="008914ED">
        <w:rPr>
          <w:sz w:val="24"/>
          <w:szCs w:val="24"/>
        </w:rPr>
        <w:t>Definition of Sexual Exploitation and Abuse</w:t>
      </w:r>
    </w:p>
    <w:p w14:paraId="7CCD645E" w14:textId="4928877C" w:rsidR="008D3967" w:rsidRPr="008914ED" w:rsidRDefault="008D3967" w:rsidP="008974B7">
      <w:pPr>
        <w:pStyle w:val="MediumList2-Accent41"/>
        <w:numPr>
          <w:ilvl w:val="0"/>
          <w:numId w:val="38"/>
        </w:numPr>
        <w:spacing w:after="120" w:line="360" w:lineRule="auto"/>
        <w:contextualSpacing w:val="0"/>
        <w:jc w:val="both"/>
        <w:rPr>
          <w:sz w:val="24"/>
          <w:szCs w:val="24"/>
        </w:rPr>
      </w:pPr>
      <w:r w:rsidRPr="008914ED">
        <w:rPr>
          <w:sz w:val="24"/>
          <w:szCs w:val="24"/>
        </w:rPr>
        <w:t>Key objectives and principles</w:t>
      </w:r>
    </w:p>
    <w:p w14:paraId="7A647833" w14:textId="77777777" w:rsidR="008D3967" w:rsidRPr="008914ED" w:rsidRDefault="008D3967" w:rsidP="008974B7">
      <w:pPr>
        <w:pStyle w:val="MediumList2-Accent41"/>
        <w:numPr>
          <w:ilvl w:val="0"/>
          <w:numId w:val="38"/>
        </w:numPr>
        <w:spacing w:after="120" w:line="360" w:lineRule="auto"/>
        <w:contextualSpacing w:val="0"/>
        <w:jc w:val="both"/>
        <w:rPr>
          <w:sz w:val="24"/>
          <w:szCs w:val="24"/>
        </w:rPr>
      </w:pPr>
      <w:r w:rsidRPr="008914ED">
        <w:rPr>
          <w:sz w:val="24"/>
          <w:szCs w:val="24"/>
        </w:rPr>
        <w:t>Reporting allegations</w:t>
      </w:r>
    </w:p>
    <w:p w14:paraId="3F849A20" w14:textId="7B644352" w:rsidR="008D3967" w:rsidRPr="008914ED" w:rsidRDefault="008D3967" w:rsidP="008974B7">
      <w:pPr>
        <w:pStyle w:val="MediumList2-Accent41"/>
        <w:numPr>
          <w:ilvl w:val="0"/>
          <w:numId w:val="38"/>
        </w:numPr>
        <w:spacing w:after="120" w:line="360" w:lineRule="auto"/>
        <w:contextualSpacing w:val="0"/>
        <w:jc w:val="both"/>
        <w:rPr>
          <w:sz w:val="24"/>
          <w:szCs w:val="24"/>
        </w:rPr>
      </w:pPr>
      <w:r w:rsidRPr="008914ED">
        <w:rPr>
          <w:sz w:val="24"/>
          <w:szCs w:val="24"/>
        </w:rPr>
        <w:t>Sharing information on the response process</w:t>
      </w:r>
    </w:p>
    <w:p w14:paraId="27E84D5F" w14:textId="55810B97" w:rsidR="008D3967" w:rsidRPr="008914ED" w:rsidRDefault="008914ED" w:rsidP="008974B7">
      <w:pPr>
        <w:pStyle w:val="MediumList2-Accent41"/>
        <w:numPr>
          <w:ilvl w:val="0"/>
          <w:numId w:val="38"/>
        </w:numPr>
        <w:spacing w:after="120" w:line="360" w:lineRule="auto"/>
        <w:contextualSpacing w:val="0"/>
        <w:jc w:val="both"/>
        <w:rPr>
          <w:sz w:val="24"/>
          <w:szCs w:val="24"/>
        </w:rPr>
      </w:pPr>
      <w:r w:rsidRPr="008914ED">
        <w:rPr>
          <w:sz w:val="24"/>
          <w:szCs w:val="24"/>
        </w:rPr>
        <w:t>Outcome of investigations of reported cases</w:t>
      </w:r>
    </w:p>
    <w:p w14:paraId="52A6786B" w14:textId="478966AF" w:rsidR="008914ED" w:rsidRDefault="008914ED" w:rsidP="008974B7">
      <w:pPr>
        <w:pStyle w:val="MediumList2-Accent41"/>
        <w:numPr>
          <w:ilvl w:val="0"/>
          <w:numId w:val="38"/>
        </w:numPr>
        <w:spacing w:after="120" w:line="360" w:lineRule="auto"/>
        <w:contextualSpacing w:val="0"/>
        <w:jc w:val="both"/>
        <w:rPr>
          <w:sz w:val="24"/>
          <w:szCs w:val="24"/>
        </w:rPr>
      </w:pPr>
      <w:r w:rsidRPr="008914ED">
        <w:rPr>
          <w:sz w:val="24"/>
          <w:szCs w:val="24"/>
        </w:rPr>
        <w:t>Responsibilities</w:t>
      </w:r>
    </w:p>
    <w:p w14:paraId="02B5FE74" w14:textId="56934FC9" w:rsidR="005030E0" w:rsidRPr="008974B7" w:rsidRDefault="008974B7" w:rsidP="008974B7">
      <w:pPr>
        <w:pStyle w:val="MediumList2-Accent41"/>
        <w:numPr>
          <w:ilvl w:val="0"/>
          <w:numId w:val="38"/>
        </w:numPr>
        <w:spacing w:after="120" w:line="360" w:lineRule="auto"/>
        <w:contextualSpacing w:val="0"/>
        <w:jc w:val="both"/>
        <w:rPr>
          <w:sz w:val="24"/>
          <w:szCs w:val="24"/>
        </w:rPr>
      </w:pPr>
      <w:r w:rsidRPr="008974B7">
        <w:rPr>
          <w:sz w:val="24"/>
          <w:szCs w:val="24"/>
        </w:rPr>
        <w:t>ISP Expiration</w:t>
      </w:r>
    </w:p>
    <w:p w14:paraId="1AEF5E17" w14:textId="77777777" w:rsidR="005030E0" w:rsidRDefault="005030E0" w:rsidP="008974B7">
      <w:pPr>
        <w:pStyle w:val="MediumList2-Accent41"/>
        <w:spacing w:after="120" w:line="360" w:lineRule="auto"/>
        <w:ind w:left="0"/>
        <w:contextualSpacing w:val="0"/>
        <w:jc w:val="both"/>
        <w:rPr>
          <w:b/>
          <w:sz w:val="24"/>
          <w:szCs w:val="24"/>
          <w:u w:val="single"/>
        </w:rPr>
      </w:pPr>
    </w:p>
    <w:p w14:paraId="3E82C78E" w14:textId="77777777" w:rsidR="008914ED" w:rsidRDefault="008914ED" w:rsidP="001D33BF">
      <w:pPr>
        <w:pStyle w:val="MediumList2-Accent41"/>
        <w:spacing w:after="120"/>
        <w:ind w:left="0"/>
        <w:contextualSpacing w:val="0"/>
        <w:jc w:val="both"/>
        <w:rPr>
          <w:b/>
          <w:sz w:val="24"/>
          <w:szCs w:val="24"/>
          <w:u w:val="single"/>
        </w:rPr>
      </w:pPr>
    </w:p>
    <w:p w14:paraId="3A2E59FE" w14:textId="77777777" w:rsidR="008914ED" w:rsidRDefault="008914ED" w:rsidP="001D33BF">
      <w:pPr>
        <w:pStyle w:val="MediumList2-Accent41"/>
        <w:spacing w:after="120"/>
        <w:ind w:left="0"/>
        <w:contextualSpacing w:val="0"/>
        <w:jc w:val="both"/>
        <w:rPr>
          <w:b/>
          <w:sz w:val="24"/>
          <w:szCs w:val="24"/>
          <w:u w:val="single"/>
        </w:rPr>
      </w:pPr>
    </w:p>
    <w:p w14:paraId="4AED20C1" w14:textId="77777777" w:rsidR="00315F95" w:rsidRDefault="00315F95" w:rsidP="001D33BF">
      <w:pPr>
        <w:pStyle w:val="MediumList2-Accent41"/>
        <w:spacing w:after="120"/>
        <w:ind w:left="0"/>
        <w:contextualSpacing w:val="0"/>
        <w:jc w:val="both"/>
        <w:rPr>
          <w:b/>
          <w:sz w:val="24"/>
          <w:szCs w:val="24"/>
          <w:u w:val="single"/>
        </w:rPr>
      </w:pPr>
    </w:p>
    <w:p w14:paraId="060E5852" w14:textId="77777777" w:rsidR="00315F95" w:rsidRDefault="00315F95" w:rsidP="001D33BF">
      <w:pPr>
        <w:pStyle w:val="MediumList2-Accent41"/>
        <w:spacing w:after="120"/>
        <w:ind w:left="0"/>
        <w:contextualSpacing w:val="0"/>
        <w:jc w:val="both"/>
        <w:rPr>
          <w:b/>
          <w:sz w:val="24"/>
          <w:szCs w:val="24"/>
          <w:u w:val="single"/>
        </w:rPr>
      </w:pPr>
    </w:p>
    <w:p w14:paraId="6F5EEAD9" w14:textId="77777777" w:rsidR="00315F95" w:rsidRDefault="00315F95" w:rsidP="001D33BF">
      <w:pPr>
        <w:pStyle w:val="MediumList2-Accent41"/>
        <w:spacing w:after="120"/>
        <w:ind w:left="0"/>
        <w:contextualSpacing w:val="0"/>
        <w:jc w:val="both"/>
        <w:rPr>
          <w:b/>
          <w:sz w:val="24"/>
          <w:szCs w:val="24"/>
          <w:u w:val="single"/>
        </w:rPr>
      </w:pPr>
    </w:p>
    <w:p w14:paraId="2764755A" w14:textId="77777777" w:rsidR="00315F95" w:rsidRDefault="00315F95" w:rsidP="001D33BF">
      <w:pPr>
        <w:pStyle w:val="MediumList2-Accent41"/>
        <w:spacing w:after="120"/>
        <w:ind w:left="0"/>
        <w:contextualSpacing w:val="0"/>
        <w:jc w:val="both"/>
        <w:rPr>
          <w:b/>
          <w:sz w:val="24"/>
          <w:szCs w:val="24"/>
          <w:u w:val="single"/>
        </w:rPr>
      </w:pPr>
    </w:p>
    <w:p w14:paraId="1F3F4316" w14:textId="77777777" w:rsidR="008914ED" w:rsidRDefault="008914ED" w:rsidP="001D33BF">
      <w:pPr>
        <w:pStyle w:val="MediumList2-Accent41"/>
        <w:spacing w:after="120"/>
        <w:ind w:left="0"/>
        <w:contextualSpacing w:val="0"/>
        <w:jc w:val="both"/>
        <w:rPr>
          <w:b/>
          <w:sz w:val="24"/>
          <w:szCs w:val="24"/>
          <w:u w:val="single"/>
        </w:rPr>
      </w:pPr>
    </w:p>
    <w:p w14:paraId="58FD665A" w14:textId="77777777" w:rsidR="008914ED" w:rsidRDefault="008914ED" w:rsidP="001D33BF">
      <w:pPr>
        <w:pStyle w:val="MediumList2-Accent41"/>
        <w:spacing w:after="120"/>
        <w:ind w:left="0"/>
        <w:contextualSpacing w:val="0"/>
        <w:jc w:val="both"/>
        <w:rPr>
          <w:b/>
          <w:sz w:val="24"/>
          <w:szCs w:val="24"/>
          <w:u w:val="single"/>
        </w:rPr>
      </w:pPr>
    </w:p>
    <w:p w14:paraId="0C4C6FDA" w14:textId="77777777" w:rsidR="008914ED" w:rsidRDefault="008914ED" w:rsidP="001D33BF">
      <w:pPr>
        <w:pStyle w:val="MediumList2-Accent41"/>
        <w:spacing w:after="120"/>
        <w:ind w:left="0"/>
        <w:contextualSpacing w:val="0"/>
        <w:jc w:val="both"/>
        <w:rPr>
          <w:b/>
          <w:sz w:val="24"/>
          <w:szCs w:val="24"/>
          <w:u w:val="single"/>
        </w:rPr>
      </w:pPr>
    </w:p>
    <w:p w14:paraId="6B6BB9E9" w14:textId="77777777" w:rsidR="008914ED" w:rsidRDefault="008914ED" w:rsidP="001D33BF">
      <w:pPr>
        <w:pStyle w:val="MediumList2-Accent41"/>
        <w:spacing w:after="120"/>
        <w:ind w:left="0"/>
        <w:contextualSpacing w:val="0"/>
        <w:jc w:val="both"/>
        <w:rPr>
          <w:b/>
          <w:sz w:val="24"/>
          <w:szCs w:val="24"/>
          <w:u w:val="single"/>
        </w:rPr>
      </w:pPr>
    </w:p>
    <w:p w14:paraId="1EC816EF" w14:textId="77777777" w:rsidR="008914ED" w:rsidRDefault="008914ED" w:rsidP="001D33BF">
      <w:pPr>
        <w:pStyle w:val="MediumList2-Accent41"/>
        <w:spacing w:after="120"/>
        <w:ind w:left="0"/>
        <w:contextualSpacing w:val="0"/>
        <w:jc w:val="both"/>
        <w:rPr>
          <w:b/>
          <w:sz w:val="24"/>
          <w:szCs w:val="24"/>
          <w:u w:val="single"/>
        </w:rPr>
      </w:pPr>
    </w:p>
    <w:p w14:paraId="7D2488E4" w14:textId="77777777" w:rsidR="008914ED" w:rsidRDefault="008914ED" w:rsidP="001D33BF">
      <w:pPr>
        <w:pStyle w:val="MediumList2-Accent41"/>
        <w:spacing w:after="120"/>
        <w:ind w:left="0"/>
        <w:contextualSpacing w:val="0"/>
        <w:jc w:val="both"/>
        <w:rPr>
          <w:b/>
          <w:sz w:val="24"/>
          <w:szCs w:val="24"/>
          <w:u w:val="single"/>
        </w:rPr>
      </w:pPr>
    </w:p>
    <w:p w14:paraId="7DA48A43" w14:textId="77777777" w:rsidR="008914ED" w:rsidRDefault="008914ED" w:rsidP="001D33BF">
      <w:pPr>
        <w:pStyle w:val="MediumList2-Accent41"/>
        <w:spacing w:after="120"/>
        <w:ind w:left="0"/>
        <w:contextualSpacing w:val="0"/>
        <w:jc w:val="both"/>
        <w:rPr>
          <w:b/>
          <w:sz w:val="24"/>
          <w:szCs w:val="24"/>
          <w:u w:val="single"/>
        </w:rPr>
      </w:pPr>
    </w:p>
    <w:p w14:paraId="5A5CDF52" w14:textId="77777777" w:rsidR="005030E0" w:rsidRDefault="005030E0" w:rsidP="001D33BF">
      <w:pPr>
        <w:pStyle w:val="MediumList2-Accent41"/>
        <w:spacing w:after="120"/>
        <w:ind w:left="0"/>
        <w:contextualSpacing w:val="0"/>
        <w:jc w:val="both"/>
        <w:rPr>
          <w:b/>
          <w:sz w:val="24"/>
          <w:szCs w:val="24"/>
          <w:u w:val="single"/>
        </w:rPr>
      </w:pPr>
    </w:p>
    <w:p w14:paraId="37F044C0" w14:textId="332C386D" w:rsidR="005030E0" w:rsidRPr="0004282E" w:rsidRDefault="005030E0" w:rsidP="0004282E">
      <w:pPr>
        <w:pBdr>
          <w:top w:val="single" w:sz="4" w:space="1" w:color="auto"/>
          <w:left w:val="single" w:sz="4" w:space="4" w:color="auto"/>
          <w:bottom w:val="single" w:sz="4" w:space="1" w:color="auto"/>
          <w:right w:val="single" w:sz="4" w:space="0" w:color="auto"/>
        </w:pBdr>
        <w:spacing w:afterLines="80" w:after="192"/>
        <w:ind w:left="900" w:right="1016"/>
        <w:jc w:val="center"/>
        <w:rPr>
          <w:b/>
          <w:sz w:val="24"/>
          <w:szCs w:val="24"/>
        </w:rPr>
      </w:pPr>
      <w:r w:rsidRPr="00973EC3">
        <w:rPr>
          <w:b/>
          <w:sz w:val="24"/>
          <w:szCs w:val="24"/>
        </w:rPr>
        <w:lastRenderedPageBreak/>
        <w:t>Protocol for Information Sharing &amp; Reporting Allegations of Sexual Exploitation and Abuse (SEA) between MINUSCA, UN Agencies, International NGOs and Local Partners</w:t>
      </w:r>
      <w:r w:rsidRPr="00973EC3">
        <w:rPr>
          <w:rStyle w:val="FootnoteReference"/>
          <w:b/>
          <w:sz w:val="24"/>
          <w:szCs w:val="24"/>
        </w:rPr>
        <w:footnoteReference w:id="1"/>
      </w:r>
    </w:p>
    <w:p w14:paraId="178A4C2D" w14:textId="77777777" w:rsidR="005030E0" w:rsidRPr="00973EC3" w:rsidRDefault="005030E0" w:rsidP="001D33BF">
      <w:pPr>
        <w:pStyle w:val="MediumList2-Accent41"/>
        <w:spacing w:after="120"/>
        <w:ind w:left="0"/>
        <w:contextualSpacing w:val="0"/>
        <w:jc w:val="both"/>
        <w:rPr>
          <w:b/>
          <w:sz w:val="24"/>
          <w:szCs w:val="24"/>
          <w:u w:val="single"/>
        </w:rPr>
      </w:pPr>
    </w:p>
    <w:p w14:paraId="199A4F92" w14:textId="08A06921" w:rsidR="0084403E" w:rsidRPr="00973EC3" w:rsidRDefault="00BA5997" w:rsidP="001D33BF">
      <w:pPr>
        <w:pStyle w:val="MediumList2-Accent41"/>
        <w:spacing w:after="120"/>
        <w:ind w:left="0"/>
        <w:contextualSpacing w:val="0"/>
        <w:jc w:val="both"/>
        <w:rPr>
          <w:b/>
          <w:sz w:val="24"/>
          <w:szCs w:val="24"/>
          <w:u w:val="single"/>
        </w:rPr>
      </w:pPr>
      <w:r>
        <w:rPr>
          <w:b/>
          <w:sz w:val="24"/>
          <w:szCs w:val="24"/>
          <w:u w:val="single"/>
        </w:rPr>
        <w:t>1.</w:t>
      </w:r>
      <w:r w:rsidRPr="00973EC3">
        <w:rPr>
          <w:b/>
          <w:sz w:val="24"/>
          <w:szCs w:val="24"/>
          <w:u w:val="single"/>
        </w:rPr>
        <w:t xml:space="preserve"> Purpose</w:t>
      </w:r>
    </w:p>
    <w:p w14:paraId="4FEB42A5" w14:textId="0C487D2F" w:rsidR="0084403E" w:rsidRPr="00973EC3" w:rsidRDefault="00B205F4" w:rsidP="00CA2987">
      <w:pPr>
        <w:pStyle w:val="MediumList2-Accent41"/>
        <w:spacing w:afterLines="80" w:after="192"/>
        <w:ind w:left="0"/>
        <w:jc w:val="both"/>
        <w:rPr>
          <w:sz w:val="24"/>
          <w:szCs w:val="24"/>
        </w:rPr>
      </w:pPr>
      <w:r w:rsidRPr="00973EC3">
        <w:rPr>
          <w:sz w:val="24"/>
          <w:szCs w:val="24"/>
        </w:rPr>
        <w:t>The</w:t>
      </w:r>
      <w:r w:rsidRPr="00973EC3">
        <w:rPr>
          <w:b/>
          <w:sz w:val="24"/>
          <w:szCs w:val="24"/>
        </w:rPr>
        <w:t xml:space="preserve"> </w:t>
      </w:r>
      <w:r w:rsidR="00973439" w:rsidRPr="00973EC3">
        <w:rPr>
          <w:b/>
          <w:sz w:val="24"/>
          <w:szCs w:val="24"/>
        </w:rPr>
        <w:t>purpose</w:t>
      </w:r>
      <w:r w:rsidR="00584B8C" w:rsidRPr="00973EC3">
        <w:rPr>
          <w:sz w:val="24"/>
          <w:szCs w:val="24"/>
        </w:rPr>
        <w:t xml:space="preserve"> of this document is to clarify</w:t>
      </w:r>
      <w:r w:rsidR="00C73EEE" w:rsidRPr="00973EC3">
        <w:rPr>
          <w:sz w:val="24"/>
          <w:szCs w:val="24"/>
        </w:rPr>
        <w:t xml:space="preserve"> </w:t>
      </w:r>
      <w:r w:rsidR="001A177D" w:rsidRPr="00973EC3">
        <w:rPr>
          <w:b/>
          <w:sz w:val="24"/>
          <w:szCs w:val="24"/>
        </w:rPr>
        <w:t>(1)</w:t>
      </w:r>
      <w:r w:rsidR="001A177D" w:rsidRPr="00973EC3">
        <w:rPr>
          <w:sz w:val="24"/>
          <w:szCs w:val="24"/>
        </w:rPr>
        <w:t xml:space="preserve"> </w:t>
      </w:r>
      <w:r w:rsidR="00584B8C" w:rsidRPr="00973EC3">
        <w:rPr>
          <w:sz w:val="24"/>
          <w:szCs w:val="24"/>
        </w:rPr>
        <w:t xml:space="preserve">the process of reporting </w:t>
      </w:r>
      <w:r w:rsidR="00973439" w:rsidRPr="00973EC3">
        <w:rPr>
          <w:sz w:val="24"/>
          <w:szCs w:val="24"/>
        </w:rPr>
        <w:t>allegations of sexual exploitation and abuse</w:t>
      </w:r>
      <w:r w:rsidR="00BB5009" w:rsidRPr="00973EC3">
        <w:rPr>
          <w:rStyle w:val="FootnoteReference"/>
          <w:sz w:val="24"/>
          <w:szCs w:val="24"/>
        </w:rPr>
        <w:footnoteReference w:id="2"/>
      </w:r>
      <w:r w:rsidR="00973439" w:rsidRPr="00973EC3">
        <w:rPr>
          <w:sz w:val="24"/>
          <w:szCs w:val="24"/>
        </w:rPr>
        <w:t xml:space="preserve"> (SEA)</w:t>
      </w:r>
      <w:r w:rsidR="00BD59D5" w:rsidRPr="00973EC3">
        <w:rPr>
          <w:sz w:val="24"/>
          <w:szCs w:val="24"/>
        </w:rPr>
        <w:t xml:space="preserve"> against</w:t>
      </w:r>
      <w:r w:rsidR="00F103C5" w:rsidRPr="00973EC3">
        <w:rPr>
          <w:sz w:val="24"/>
          <w:szCs w:val="24"/>
        </w:rPr>
        <w:t xml:space="preserve"> </w:t>
      </w:r>
      <w:r w:rsidR="00B943B3" w:rsidRPr="00973EC3">
        <w:rPr>
          <w:sz w:val="24"/>
          <w:szCs w:val="24"/>
        </w:rPr>
        <w:t>UN personnel and UN associated personnel</w:t>
      </w:r>
      <w:r w:rsidR="00863072" w:rsidRPr="00973EC3">
        <w:rPr>
          <w:sz w:val="24"/>
          <w:szCs w:val="24"/>
        </w:rPr>
        <w:t>, contractors</w:t>
      </w:r>
      <w:r w:rsidR="00B943B3" w:rsidRPr="00973EC3">
        <w:rPr>
          <w:rStyle w:val="FootnoteReference"/>
          <w:sz w:val="24"/>
          <w:szCs w:val="24"/>
        </w:rPr>
        <w:footnoteReference w:id="3"/>
      </w:r>
      <w:r w:rsidR="00B943B3" w:rsidRPr="00973EC3">
        <w:rPr>
          <w:sz w:val="24"/>
          <w:szCs w:val="24"/>
        </w:rPr>
        <w:t>, against foreign military forces operating under the authorization of the Security Council but not under UN command (non</w:t>
      </w:r>
      <w:r w:rsidR="00587B76">
        <w:rPr>
          <w:sz w:val="24"/>
          <w:szCs w:val="24"/>
        </w:rPr>
        <w:t>-</w:t>
      </w:r>
      <w:r w:rsidR="00B943B3" w:rsidRPr="00973EC3">
        <w:rPr>
          <w:sz w:val="24"/>
          <w:szCs w:val="24"/>
        </w:rPr>
        <w:t xml:space="preserve">UN International Security Forces), against personnel from </w:t>
      </w:r>
      <w:r w:rsidR="00BD59D5" w:rsidRPr="00973EC3">
        <w:rPr>
          <w:sz w:val="24"/>
          <w:szCs w:val="24"/>
        </w:rPr>
        <w:t xml:space="preserve">INGOs and national </w:t>
      </w:r>
      <w:r w:rsidR="00D363FA" w:rsidRPr="00973EC3">
        <w:rPr>
          <w:sz w:val="24"/>
          <w:szCs w:val="24"/>
        </w:rPr>
        <w:t xml:space="preserve">NGOs </w:t>
      </w:r>
      <w:r w:rsidR="00F103C5" w:rsidRPr="00973EC3">
        <w:rPr>
          <w:sz w:val="24"/>
          <w:szCs w:val="24"/>
        </w:rPr>
        <w:t>in the Central African Republic</w:t>
      </w:r>
      <w:r w:rsidR="00A41012" w:rsidRPr="00973EC3">
        <w:rPr>
          <w:sz w:val="24"/>
          <w:szCs w:val="24"/>
        </w:rPr>
        <w:t>, and</w:t>
      </w:r>
      <w:r w:rsidR="00364EBB" w:rsidRPr="00973EC3">
        <w:rPr>
          <w:sz w:val="24"/>
          <w:szCs w:val="24"/>
        </w:rPr>
        <w:t xml:space="preserve"> </w:t>
      </w:r>
      <w:r w:rsidR="001A177D" w:rsidRPr="00973EC3">
        <w:rPr>
          <w:b/>
          <w:sz w:val="24"/>
          <w:szCs w:val="24"/>
        </w:rPr>
        <w:t>(2)</w:t>
      </w:r>
      <w:r w:rsidR="001A177D" w:rsidRPr="00973EC3">
        <w:rPr>
          <w:sz w:val="24"/>
          <w:szCs w:val="24"/>
        </w:rPr>
        <w:t xml:space="preserve"> how to</w:t>
      </w:r>
      <w:r w:rsidR="00A41012" w:rsidRPr="00973EC3">
        <w:rPr>
          <w:sz w:val="24"/>
          <w:szCs w:val="24"/>
        </w:rPr>
        <w:t xml:space="preserve"> share essential information</w:t>
      </w:r>
      <w:r w:rsidR="006E15EA" w:rsidRPr="00973EC3">
        <w:rPr>
          <w:sz w:val="24"/>
          <w:szCs w:val="24"/>
        </w:rPr>
        <w:t xml:space="preserve"> </w:t>
      </w:r>
      <w:r w:rsidR="00A41012" w:rsidRPr="00973EC3">
        <w:rPr>
          <w:sz w:val="24"/>
          <w:szCs w:val="24"/>
        </w:rPr>
        <w:t>throughout the reporting and response process</w:t>
      </w:r>
      <w:r w:rsidR="00F103C5" w:rsidRPr="00973EC3">
        <w:rPr>
          <w:sz w:val="24"/>
          <w:szCs w:val="24"/>
        </w:rPr>
        <w:t xml:space="preserve">. </w:t>
      </w:r>
      <w:r w:rsidR="00973439" w:rsidRPr="00973EC3">
        <w:rPr>
          <w:b/>
          <w:sz w:val="24"/>
          <w:szCs w:val="24"/>
        </w:rPr>
        <w:t>The aim</w:t>
      </w:r>
      <w:r w:rsidR="00973439" w:rsidRPr="00973EC3">
        <w:rPr>
          <w:sz w:val="24"/>
          <w:szCs w:val="24"/>
        </w:rPr>
        <w:t xml:space="preserve"> is </w:t>
      </w:r>
      <w:r w:rsidR="006A179E" w:rsidRPr="00973EC3">
        <w:rPr>
          <w:sz w:val="24"/>
          <w:szCs w:val="24"/>
        </w:rPr>
        <w:t xml:space="preserve">to </w:t>
      </w:r>
      <w:r w:rsidRPr="00973EC3">
        <w:rPr>
          <w:sz w:val="24"/>
          <w:szCs w:val="24"/>
        </w:rPr>
        <w:t xml:space="preserve">improve collaboration </w:t>
      </w:r>
      <w:r w:rsidR="008D04B7" w:rsidRPr="00973EC3">
        <w:rPr>
          <w:sz w:val="24"/>
          <w:szCs w:val="24"/>
        </w:rPr>
        <w:t xml:space="preserve">and </w:t>
      </w:r>
      <w:r w:rsidR="006A179E" w:rsidRPr="00973EC3">
        <w:rPr>
          <w:sz w:val="24"/>
          <w:szCs w:val="24"/>
        </w:rPr>
        <w:t xml:space="preserve">to </w:t>
      </w:r>
      <w:r w:rsidR="008D04B7" w:rsidRPr="00973EC3">
        <w:rPr>
          <w:sz w:val="24"/>
          <w:szCs w:val="24"/>
        </w:rPr>
        <w:t xml:space="preserve">ensure </w:t>
      </w:r>
      <w:r w:rsidR="00932457" w:rsidRPr="00973EC3">
        <w:rPr>
          <w:sz w:val="24"/>
          <w:szCs w:val="24"/>
        </w:rPr>
        <w:t xml:space="preserve">the </w:t>
      </w:r>
      <w:r w:rsidR="008D04B7" w:rsidRPr="00973EC3">
        <w:rPr>
          <w:sz w:val="24"/>
          <w:szCs w:val="24"/>
        </w:rPr>
        <w:t>responsible</w:t>
      </w:r>
      <w:r w:rsidR="00973439" w:rsidRPr="00973EC3">
        <w:rPr>
          <w:sz w:val="24"/>
          <w:szCs w:val="24"/>
        </w:rPr>
        <w:t xml:space="preserve"> collecting, referring and handling </w:t>
      </w:r>
      <w:r w:rsidR="008D04B7" w:rsidRPr="00973EC3">
        <w:rPr>
          <w:sz w:val="24"/>
          <w:szCs w:val="24"/>
        </w:rPr>
        <w:t>of SEA allegations</w:t>
      </w:r>
      <w:r w:rsidR="00973439" w:rsidRPr="00973EC3">
        <w:rPr>
          <w:sz w:val="24"/>
          <w:szCs w:val="24"/>
        </w:rPr>
        <w:t>.</w:t>
      </w:r>
    </w:p>
    <w:p w14:paraId="0F688D09" w14:textId="77777777" w:rsidR="00E3565F" w:rsidRPr="00973EC3" w:rsidRDefault="00E3565F" w:rsidP="00CA2987">
      <w:pPr>
        <w:pStyle w:val="MediumList2-Accent41"/>
        <w:spacing w:afterLines="80" w:after="192"/>
        <w:ind w:left="0"/>
        <w:jc w:val="both"/>
        <w:rPr>
          <w:sz w:val="24"/>
          <w:szCs w:val="24"/>
        </w:rPr>
      </w:pPr>
    </w:p>
    <w:p w14:paraId="38F7449F" w14:textId="77777777" w:rsidR="00E3565F" w:rsidRPr="00973EC3" w:rsidRDefault="00E3565F" w:rsidP="00CA2987">
      <w:pPr>
        <w:pStyle w:val="MediumList2-Accent41"/>
        <w:spacing w:afterLines="80" w:after="192"/>
        <w:ind w:left="0"/>
        <w:jc w:val="both"/>
        <w:rPr>
          <w:sz w:val="24"/>
          <w:szCs w:val="24"/>
        </w:rPr>
      </w:pPr>
      <w:r w:rsidRPr="00973EC3">
        <w:rPr>
          <w:sz w:val="24"/>
          <w:szCs w:val="24"/>
        </w:rPr>
        <w:t>This pro</w:t>
      </w:r>
      <w:r w:rsidR="00FD0184" w:rsidRPr="00973EC3">
        <w:rPr>
          <w:sz w:val="24"/>
          <w:szCs w:val="24"/>
        </w:rPr>
        <w:t xml:space="preserve">tocol applies to situations </w:t>
      </w:r>
      <w:r w:rsidR="00D363FA" w:rsidRPr="00973EC3">
        <w:rPr>
          <w:sz w:val="24"/>
          <w:szCs w:val="24"/>
          <w:lang w:val="en-US"/>
        </w:rPr>
        <w:t xml:space="preserve">in which </w:t>
      </w:r>
      <w:r w:rsidRPr="00973EC3">
        <w:rPr>
          <w:sz w:val="24"/>
          <w:szCs w:val="24"/>
        </w:rPr>
        <w:t xml:space="preserve">one of the entities signatory </w:t>
      </w:r>
      <w:r w:rsidR="0060129F" w:rsidRPr="00973EC3">
        <w:rPr>
          <w:sz w:val="24"/>
          <w:szCs w:val="24"/>
        </w:rPr>
        <w:t>receives allegation of SEA</w:t>
      </w:r>
      <w:r w:rsidR="00BB5009" w:rsidRPr="00973EC3">
        <w:rPr>
          <w:sz w:val="24"/>
          <w:szCs w:val="24"/>
        </w:rPr>
        <w:t xml:space="preserve"> against a </w:t>
      </w:r>
      <w:r w:rsidR="00D363FA" w:rsidRPr="00973EC3">
        <w:rPr>
          <w:sz w:val="24"/>
          <w:szCs w:val="24"/>
        </w:rPr>
        <w:t xml:space="preserve">staff member or former staff </w:t>
      </w:r>
      <w:r w:rsidR="00BB5009" w:rsidRPr="00973EC3">
        <w:rPr>
          <w:sz w:val="24"/>
          <w:szCs w:val="24"/>
        </w:rPr>
        <w:t>member</w:t>
      </w:r>
      <w:r w:rsidR="00D363FA" w:rsidRPr="00973EC3">
        <w:rPr>
          <w:sz w:val="24"/>
          <w:szCs w:val="24"/>
        </w:rPr>
        <w:t xml:space="preserve"> or person otherwise working for, or having worked for, whether paid or unpaid, temporary or permanently, </w:t>
      </w:r>
      <w:r w:rsidR="00BB5009" w:rsidRPr="00973EC3">
        <w:rPr>
          <w:sz w:val="24"/>
          <w:szCs w:val="24"/>
        </w:rPr>
        <w:t xml:space="preserve">another signatory to this protocol. </w:t>
      </w:r>
      <w:r w:rsidR="0060129F" w:rsidRPr="00973EC3">
        <w:rPr>
          <w:sz w:val="24"/>
          <w:szCs w:val="24"/>
        </w:rPr>
        <w:t xml:space="preserve"> </w:t>
      </w:r>
    </w:p>
    <w:p w14:paraId="01106401" w14:textId="77777777" w:rsidR="001D33BF" w:rsidRPr="00973EC3" w:rsidRDefault="001D33BF" w:rsidP="00CA2987">
      <w:pPr>
        <w:pStyle w:val="MediumList2-Accent41"/>
        <w:spacing w:afterLines="80" w:after="192"/>
        <w:ind w:left="0"/>
        <w:jc w:val="both"/>
        <w:rPr>
          <w:sz w:val="24"/>
          <w:szCs w:val="24"/>
        </w:rPr>
      </w:pPr>
    </w:p>
    <w:p w14:paraId="6CD91E7A" w14:textId="77777777" w:rsidR="00136111" w:rsidRPr="00973EC3" w:rsidRDefault="00C73EEE" w:rsidP="00CA2987">
      <w:pPr>
        <w:pStyle w:val="MediumList2-Accent41"/>
        <w:spacing w:afterLines="80" w:after="192"/>
        <w:ind w:left="0"/>
        <w:jc w:val="both"/>
        <w:rPr>
          <w:color w:val="FF0000"/>
          <w:sz w:val="24"/>
          <w:szCs w:val="24"/>
        </w:rPr>
      </w:pPr>
      <w:r w:rsidRPr="00973EC3">
        <w:rPr>
          <w:sz w:val="24"/>
          <w:szCs w:val="24"/>
        </w:rPr>
        <w:t xml:space="preserve">The intention is </w:t>
      </w:r>
      <w:r w:rsidR="00AF0A2E" w:rsidRPr="00973EC3">
        <w:rPr>
          <w:sz w:val="24"/>
          <w:szCs w:val="24"/>
        </w:rPr>
        <w:t>to work with</w:t>
      </w:r>
      <w:r w:rsidR="00932457" w:rsidRPr="00973EC3">
        <w:rPr>
          <w:sz w:val="24"/>
          <w:szCs w:val="24"/>
        </w:rPr>
        <w:t>in the scope</w:t>
      </w:r>
      <w:r w:rsidR="00AF0A2E" w:rsidRPr="00973EC3">
        <w:rPr>
          <w:sz w:val="24"/>
          <w:szCs w:val="24"/>
        </w:rPr>
        <w:t xml:space="preserve"> </w:t>
      </w:r>
      <w:r w:rsidR="00932457" w:rsidRPr="00973EC3">
        <w:rPr>
          <w:sz w:val="24"/>
          <w:szCs w:val="24"/>
        </w:rPr>
        <w:t xml:space="preserve">of </w:t>
      </w:r>
      <w:r w:rsidR="00EB680C" w:rsidRPr="00973EC3">
        <w:rPr>
          <w:sz w:val="24"/>
          <w:szCs w:val="24"/>
        </w:rPr>
        <w:t xml:space="preserve">existing coordination and information-sharing processes. These include </w:t>
      </w:r>
      <w:r w:rsidR="00636AA4" w:rsidRPr="00973EC3">
        <w:rPr>
          <w:sz w:val="24"/>
          <w:szCs w:val="24"/>
        </w:rPr>
        <w:t>the following coordination mechanism</w:t>
      </w:r>
      <w:r w:rsidR="00D363FA" w:rsidRPr="00973EC3">
        <w:rPr>
          <w:sz w:val="24"/>
          <w:szCs w:val="24"/>
        </w:rPr>
        <w:t>s</w:t>
      </w:r>
      <w:r w:rsidR="00636AA4" w:rsidRPr="00973EC3">
        <w:rPr>
          <w:sz w:val="24"/>
          <w:szCs w:val="24"/>
        </w:rPr>
        <w:t xml:space="preserve"> on SEA</w:t>
      </w:r>
      <w:r w:rsidR="00B90FF2" w:rsidRPr="00973EC3">
        <w:rPr>
          <w:sz w:val="24"/>
          <w:szCs w:val="24"/>
        </w:rPr>
        <w:t>:</w:t>
      </w:r>
      <w:r w:rsidR="00423AE9" w:rsidRPr="00973EC3">
        <w:rPr>
          <w:sz w:val="24"/>
          <w:szCs w:val="24"/>
        </w:rPr>
        <w:t xml:space="preserve"> </w:t>
      </w:r>
      <w:r w:rsidR="00C0175A" w:rsidRPr="00973EC3">
        <w:rPr>
          <w:sz w:val="24"/>
          <w:szCs w:val="24"/>
        </w:rPr>
        <w:t>The PSEA Focal Point Network, t</w:t>
      </w:r>
      <w:r w:rsidR="00636AA4" w:rsidRPr="00973EC3">
        <w:rPr>
          <w:sz w:val="24"/>
          <w:szCs w:val="24"/>
        </w:rPr>
        <w:t xml:space="preserve">he humanitarian PSEA Task force, the MINUSCA </w:t>
      </w:r>
      <w:r w:rsidR="00C0175A" w:rsidRPr="00973EC3">
        <w:rPr>
          <w:sz w:val="24"/>
          <w:szCs w:val="24"/>
        </w:rPr>
        <w:t xml:space="preserve">high-level strategic </w:t>
      </w:r>
      <w:r w:rsidR="00636AA4" w:rsidRPr="00973EC3">
        <w:rPr>
          <w:sz w:val="24"/>
          <w:szCs w:val="24"/>
        </w:rPr>
        <w:t>task force</w:t>
      </w:r>
      <w:r w:rsidR="00B90FF2" w:rsidRPr="00973EC3">
        <w:rPr>
          <w:sz w:val="24"/>
          <w:szCs w:val="24"/>
        </w:rPr>
        <w:t>,</w:t>
      </w:r>
      <w:r w:rsidR="00EB680C" w:rsidRPr="00973EC3">
        <w:rPr>
          <w:sz w:val="24"/>
          <w:szCs w:val="24"/>
        </w:rPr>
        <w:t xml:space="preserve"> the monitoring and reporting mechanism on grave violations committed against children (MRM) and the monitoring, analysis, and reporting arrangements on conflict-related </w:t>
      </w:r>
      <w:r w:rsidR="00EB680C" w:rsidRPr="00973EC3">
        <w:rPr>
          <w:sz w:val="24"/>
          <w:szCs w:val="24"/>
        </w:rPr>
        <w:lastRenderedPageBreak/>
        <w:t>sexual violence (MARA)</w:t>
      </w:r>
      <w:r w:rsidR="004E0D0D" w:rsidRPr="00973EC3">
        <w:rPr>
          <w:sz w:val="24"/>
          <w:szCs w:val="24"/>
        </w:rPr>
        <w:t>.</w:t>
      </w:r>
      <w:r w:rsidR="005B6608" w:rsidRPr="00973EC3">
        <w:rPr>
          <w:sz w:val="24"/>
          <w:szCs w:val="24"/>
        </w:rPr>
        <w:t xml:space="preserve"> The terms of inte</w:t>
      </w:r>
      <w:r w:rsidR="00CD023D" w:rsidRPr="00973EC3">
        <w:rPr>
          <w:sz w:val="24"/>
          <w:szCs w:val="24"/>
        </w:rPr>
        <w:t>raction and collaboration between</w:t>
      </w:r>
      <w:r w:rsidR="005B6608" w:rsidRPr="00973EC3">
        <w:rPr>
          <w:sz w:val="24"/>
          <w:szCs w:val="24"/>
        </w:rPr>
        <w:t xml:space="preserve"> </w:t>
      </w:r>
      <w:r w:rsidR="001E3476" w:rsidRPr="00973EC3">
        <w:rPr>
          <w:sz w:val="24"/>
          <w:szCs w:val="24"/>
        </w:rPr>
        <w:t>the Gender-Based Violence Information Management System (</w:t>
      </w:r>
      <w:r w:rsidR="005B6608" w:rsidRPr="00973EC3">
        <w:rPr>
          <w:sz w:val="24"/>
          <w:szCs w:val="24"/>
        </w:rPr>
        <w:t>GBVIMS</w:t>
      </w:r>
      <w:r w:rsidR="001E3476" w:rsidRPr="00973EC3">
        <w:rPr>
          <w:sz w:val="24"/>
          <w:szCs w:val="24"/>
        </w:rPr>
        <w:t>)</w:t>
      </w:r>
      <w:r w:rsidR="00CD023D" w:rsidRPr="00973EC3">
        <w:rPr>
          <w:sz w:val="24"/>
          <w:szCs w:val="24"/>
        </w:rPr>
        <w:t xml:space="preserve"> and </w:t>
      </w:r>
      <w:r w:rsidR="00C0175A" w:rsidRPr="00973EC3">
        <w:rPr>
          <w:sz w:val="24"/>
          <w:szCs w:val="24"/>
        </w:rPr>
        <w:t>the humanitarian PSEA</w:t>
      </w:r>
      <w:r w:rsidR="005B6608" w:rsidRPr="00973EC3">
        <w:rPr>
          <w:sz w:val="24"/>
          <w:szCs w:val="24"/>
        </w:rPr>
        <w:t xml:space="preserve"> </w:t>
      </w:r>
      <w:r w:rsidR="00C0175A" w:rsidRPr="00973EC3">
        <w:rPr>
          <w:sz w:val="24"/>
          <w:szCs w:val="24"/>
        </w:rPr>
        <w:t xml:space="preserve">Task Force </w:t>
      </w:r>
      <w:r w:rsidR="005B6608" w:rsidRPr="00973EC3">
        <w:rPr>
          <w:sz w:val="24"/>
          <w:szCs w:val="24"/>
        </w:rPr>
        <w:t xml:space="preserve">are </w:t>
      </w:r>
      <w:r w:rsidR="00C0175A" w:rsidRPr="00973EC3">
        <w:rPr>
          <w:sz w:val="24"/>
          <w:szCs w:val="24"/>
        </w:rPr>
        <w:t xml:space="preserve">being </w:t>
      </w:r>
      <w:r w:rsidR="00CD023D" w:rsidRPr="00973EC3">
        <w:rPr>
          <w:sz w:val="24"/>
          <w:szCs w:val="24"/>
        </w:rPr>
        <w:t xml:space="preserve">discussed at </w:t>
      </w:r>
      <w:r w:rsidR="00C0175A" w:rsidRPr="00973EC3">
        <w:rPr>
          <w:sz w:val="24"/>
          <w:szCs w:val="24"/>
        </w:rPr>
        <w:t xml:space="preserve">the </w:t>
      </w:r>
      <w:r w:rsidR="00CD023D" w:rsidRPr="00973EC3">
        <w:rPr>
          <w:sz w:val="24"/>
          <w:szCs w:val="24"/>
        </w:rPr>
        <w:t xml:space="preserve">GBVIMS Steering Committee level in view of developing global guidance. </w:t>
      </w:r>
      <w:r w:rsidR="00C0175A" w:rsidRPr="00973EC3">
        <w:rPr>
          <w:sz w:val="24"/>
          <w:szCs w:val="24"/>
        </w:rPr>
        <w:t>Until these discussions are concluded,</w:t>
      </w:r>
      <w:r w:rsidR="00CD023D" w:rsidRPr="00973EC3">
        <w:rPr>
          <w:sz w:val="24"/>
          <w:szCs w:val="24"/>
        </w:rPr>
        <w:t xml:space="preserve"> field actors and GBVIMS </w:t>
      </w:r>
      <w:r w:rsidR="006F1357" w:rsidRPr="00973EC3">
        <w:rPr>
          <w:sz w:val="24"/>
          <w:szCs w:val="24"/>
        </w:rPr>
        <w:t>Data Gathering Organizations (</w:t>
      </w:r>
      <w:r w:rsidR="00CD023D" w:rsidRPr="00973EC3">
        <w:rPr>
          <w:sz w:val="24"/>
          <w:szCs w:val="24"/>
        </w:rPr>
        <w:t>DGOs</w:t>
      </w:r>
      <w:r w:rsidR="006F1357" w:rsidRPr="00973EC3">
        <w:rPr>
          <w:sz w:val="24"/>
          <w:szCs w:val="24"/>
        </w:rPr>
        <w:t>)</w:t>
      </w:r>
      <w:r w:rsidR="00CD023D" w:rsidRPr="00973EC3">
        <w:rPr>
          <w:sz w:val="24"/>
          <w:szCs w:val="24"/>
        </w:rPr>
        <w:t xml:space="preserve"> will collaborate </w:t>
      </w:r>
      <w:r w:rsidR="00136111" w:rsidRPr="00973EC3">
        <w:rPr>
          <w:sz w:val="24"/>
          <w:szCs w:val="24"/>
        </w:rPr>
        <w:t>strict</w:t>
      </w:r>
      <w:r w:rsidR="00C0175A" w:rsidRPr="00973EC3">
        <w:rPr>
          <w:sz w:val="24"/>
          <w:szCs w:val="24"/>
        </w:rPr>
        <w:t>ly</w:t>
      </w:r>
      <w:r w:rsidR="00136111" w:rsidRPr="00973EC3">
        <w:rPr>
          <w:sz w:val="24"/>
          <w:szCs w:val="24"/>
        </w:rPr>
        <w:t xml:space="preserve"> respect</w:t>
      </w:r>
      <w:r w:rsidR="00C0175A" w:rsidRPr="00973EC3">
        <w:rPr>
          <w:sz w:val="24"/>
          <w:szCs w:val="24"/>
        </w:rPr>
        <w:t xml:space="preserve">ing the </w:t>
      </w:r>
      <w:r w:rsidR="00136111" w:rsidRPr="00973EC3">
        <w:rPr>
          <w:sz w:val="24"/>
          <w:szCs w:val="24"/>
        </w:rPr>
        <w:t xml:space="preserve">GBVIMS </w:t>
      </w:r>
      <w:r w:rsidR="006F1357" w:rsidRPr="00973EC3">
        <w:rPr>
          <w:sz w:val="24"/>
          <w:szCs w:val="24"/>
        </w:rPr>
        <w:t>Information Sharing Protocol (ISP)</w:t>
      </w:r>
      <w:r w:rsidR="00136111" w:rsidRPr="00973EC3">
        <w:rPr>
          <w:sz w:val="24"/>
          <w:szCs w:val="24"/>
        </w:rPr>
        <w:t>, survivor</w:t>
      </w:r>
      <w:r w:rsidR="00C0175A" w:rsidRPr="00973EC3">
        <w:rPr>
          <w:sz w:val="24"/>
          <w:szCs w:val="24"/>
        </w:rPr>
        <w:t>-</w:t>
      </w:r>
      <w:r w:rsidR="00136111" w:rsidRPr="00973EC3">
        <w:rPr>
          <w:sz w:val="24"/>
          <w:szCs w:val="24"/>
        </w:rPr>
        <w:t>centered approach criteria and WHO guidelines on reporting on GBV</w:t>
      </w:r>
      <w:r w:rsidR="001E3476" w:rsidRPr="00973EC3">
        <w:rPr>
          <w:sz w:val="24"/>
          <w:szCs w:val="24"/>
        </w:rPr>
        <w:t xml:space="preserve"> in Emergencies</w:t>
      </w:r>
      <w:r w:rsidR="00136111" w:rsidRPr="00973EC3">
        <w:rPr>
          <w:sz w:val="24"/>
          <w:szCs w:val="24"/>
        </w:rPr>
        <w:t>.</w:t>
      </w:r>
      <w:r w:rsidR="00C0175A" w:rsidRPr="00973EC3">
        <w:rPr>
          <w:sz w:val="24"/>
          <w:szCs w:val="24"/>
        </w:rPr>
        <w:t xml:space="preserve"> Once the discussions are concluded, global guidance will be applied</w:t>
      </w:r>
      <w:r w:rsidR="00C0175A" w:rsidRPr="00973EC3">
        <w:rPr>
          <w:color w:val="FF0000"/>
          <w:sz w:val="24"/>
          <w:szCs w:val="24"/>
        </w:rPr>
        <w:t xml:space="preserve">. </w:t>
      </w:r>
    </w:p>
    <w:p w14:paraId="60731D4A" w14:textId="77777777" w:rsidR="00136111" w:rsidRPr="00973EC3" w:rsidRDefault="00136111" w:rsidP="00CA2987">
      <w:pPr>
        <w:pStyle w:val="MediumList2-Accent41"/>
        <w:spacing w:afterLines="80" w:after="192"/>
        <w:ind w:left="0"/>
        <w:jc w:val="both"/>
        <w:rPr>
          <w:color w:val="FF0000"/>
          <w:sz w:val="24"/>
          <w:szCs w:val="24"/>
        </w:rPr>
      </w:pPr>
    </w:p>
    <w:p w14:paraId="5C116B2F" w14:textId="6AF11AFA" w:rsidR="00E759EC" w:rsidRPr="00614888" w:rsidRDefault="00B0146A" w:rsidP="00CA2987">
      <w:pPr>
        <w:pStyle w:val="MediumList2-Accent41"/>
        <w:spacing w:afterLines="80" w:after="192"/>
        <w:ind w:left="0"/>
        <w:jc w:val="both"/>
        <w:rPr>
          <w:b/>
          <w:sz w:val="24"/>
          <w:szCs w:val="24"/>
          <w:u w:val="single"/>
        </w:rPr>
      </w:pPr>
      <w:r w:rsidRPr="00614888">
        <w:rPr>
          <w:b/>
          <w:sz w:val="24"/>
          <w:szCs w:val="24"/>
          <w:u w:val="single"/>
        </w:rPr>
        <w:t>2.</w:t>
      </w:r>
      <w:r w:rsidR="00136111" w:rsidRPr="00614888">
        <w:rPr>
          <w:b/>
          <w:sz w:val="24"/>
          <w:szCs w:val="24"/>
          <w:u w:val="single"/>
        </w:rPr>
        <w:t>Definition</w:t>
      </w:r>
      <w:r w:rsidR="00E759EC" w:rsidRPr="00614888">
        <w:rPr>
          <w:b/>
          <w:sz w:val="24"/>
          <w:szCs w:val="24"/>
          <w:u w:val="single"/>
        </w:rPr>
        <w:t>s</w:t>
      </w:r>
      <w:r w:rsidR="00136111" w:rsidRPr="00614888">
        <w:rPr>
          <w:b/>
          <w:sz w:val="24"/>
          <w:szCs w:val="24"/>
          <w:u w:val="single"/>
        </w:rPr>
        <w:t>:</w:t>
      </w:r>
      <w:r w:rsidR="005E0146" w:rsidRPr="00614888">
        <w:rPr>
          <w:b/>
          <w:sz w:val="24"/>
          <w:szCs w:val="24"/>
          <w:u w:val="single"/>
        </w:rPr>
        <w:t xml:space="preserve"> </w:t>
      </w:r>
    </w:p>
    <w:p w14:paraId="2349E2A3" w14:textId="527ED71F" w:rsidR="00E759EC" w:rsidRPr="00973EC3" w:rsidRDefault="00E759EC" w:rsidP="00A87BE8">
      <w:pPr>
        <w:pStyle w:val="p1"/>
        <w:jc w:val="both"/>
        <w:rPr>
          <w:rFonts w:ascii="Calibri" w:hAnsi="Calibri"/>
          <w:sz w:val="24"/>
          <w:szCs w:val="24"/>
          <w:lang w:val="en-US"/>
        </w:rPr>
      </w:pPr>
      <w:r w:rsidRPr="00973EC3">
        <w:rPr>
          <w:rStyle w:val="s1"/>
          <w:rFonts w:ascii="Calibri" w:hAnsi="Calibri"/>
          <w:sz w:val="24"/>
          <w:szCs w:val="24"/>
          <w:lang w:val="en-US"/>
        </w:rPr>
        <w:t>Sexual Exploitation and Abuse (SEA)</w:t>
      </w:r>
      <w:r w:rsidR="006E58FA">
        <w:rPr>
          <w:rStyle w:val="s1"/>
          <w:rFonts w:ascii="Calibri" w:hAnsi="Calibri"/>
          <w:sz w:val="24"/>
          <w:szCs w:val="24"/>
          <w:lang w:val="en-US"/>
        </w:rPr>
        <w:t>:</w:t>
      </w:r>
      <w:r w:rsidRPr="00973EC3">
        <w:rPr>
          <w:rFonts w:ascii="Calibri" w:hAnsi="Calibri"/>
          <w:sz w:val="24"/>
          <w:szCs w:val="24"/>
          <w:lang w:val="en-US"/>
        </w:rPr>
        <w:t xml:space="preserve"> Sexual abuse is the actual act or threatened physical intrusion of a sexual nature, whether by force or under unequal or coercive conditions. Sexual exploitation is any actual or attempted abuse of a position of vulnerability, differential power, or trust, for sexual purposes, including, but not limited to, profiting</w:t>
      </w:r>
      <w:r w:rsidR="00A373E2" w:rsidRPr="00973EC3">
        <w:rPr>
          <w:rFonts w:ascii="Calibri" w:hAnsi="Calibri"/>
          <w:sz w:val="24"/>
          <w:szCs w:val="24"/>
          <w:lang w:val="en-US"/>
        </w:rPr>
        <w:t xml:space="preserve"> </w:t>
      </w:r>
      <w:r w:rsidRPr="00973EC3">
        <w:rPr>
          <w:rFonts w:ascii="Calibri" w:hAnsi="Calibri"/>
          <w:sz w:val="24"/>
          <w:szCs w:val="24"/>
          <w:lang w:val="en-US"/>
        </w:rPr>
        <w:t>monetarily, socially, or politically from the sexual exploitation of another.</w:t>
      </w:r>
    </w:p>
    <w:p w14:paraId="648844A7" w14:textId="77777777" w:rsidR="00C0175A" w:rsidRPr="00973EC3" w:rsidRDefault="00C0175A" w:rsidP="00A87BE8">
      <w:pPr>
        <w:pStyle w:val="p1"/>
        <w:jc w:val="both"/>
        <w:rPr>
          <w:rFonts w:ascii="Calibri" w:hAnsi="Calibri"/>
          <w:sz w:val="24"/>
          <w:szCs w:val="24"/>
          <w:lang w:val="en-US"/>
        </w:rPr>
      </w:pPr>
    </w:p>
    <w:p w14:paraId="5ABEB8C5" w14:textId="5F85E75D" w:rsidR="00160FF4" w:rsidRDefault="00160FF4" w:rsidP="00A87BE8">
      <w:pPr>
        <w:pStyle w:val="p1"/>
        <w:jc w:val="both"/>
        <w:rPr>
          <w:rFonts w:ascii="Calibri" w:hAnsi="Calibri"/>
          <w:sz w:val="24"/>
          <w:szCs w:val="24"/>
          <w:lang w:val="en-US"/>
        </w:rPr>
      </w:pPr>
      <w:r w:rsidRPr="00973EC3">
        <w:rPr>
          <w:rStyle w:val="s1"/>
          <w:rFonts w:ascii="Calibri" w:hAnsi="Calibri"/>
          <w:sz w:val="24"/>
          <w:szCs w:val="24"/>
          <w:lang w:val="en-US"/>
        </w:rPr>
        <w:t>Complaints Mechanism</w:t>
      </w:r>
      <w:r w:rsidR="006E58FA">
        <w:rPr>
          <w:rFonts w:ascii="Calibri" w:hAnsi="Calibri"/>
          <w:sz w:val="24"/>
          <w:szCs w:val="24"/>
          <w:lang w:val="en-US"/>
        </w:rPr>
        <w:t xml:space="preserve">: </w:t>
      </w:r>
      <w:r w:rsidRPr="00973EC3">
        <w:rPr>
          <w:rFonts w:ascii="Calibri" w:hAnsi="Calibri"/>
          <w:sz w:val="24"/>
          <w:szCs w:val="24"/>
          <w:lang w:val="en-US"/>
        </w:rPr>
        <w:t>Channel that gives users access to safe means of voicing feedback or complaints on areas relevant to and within the control of the agency.</w:t>
      </w:r>
    </w:p>
    <w:p w14:paraId="61C3524E" w14:textId="77777777" w:rsidR="00DC4512" w:rsidRDefault="00DC4512" w:rsidP="00A87BE8">
      <w:pPr>
        <w:pStyle w:val="p1"/>
        <w:jc w:val="both"/>
        <w:rPr>
          <w:rFonts w:ascii="Calibri" w:hAnsi="Calibri"/>
          <w:sz w:val="24"/>
          <w:szCs w:val="24"/>
          <w:lang w:val="en-US"/>
        </w:rPr>
      </w:pPr>
    </w:p>
    <w:p w14:paraId="1D395407" w14:textId="2C5B955B" w:rsidR="00DC4512" w:rsidRDefault="00DC4512" w:rsidP="00A87BE8">
      <w:pPr>
        <w:pStyle w:val="p1"/>
        <w:jc w:val="both"/>
        <w:rPr>
          <w:rFonts w:ascii="Calibri" w:hAnsi="Calibri"/>
          <w:sz w:val="24"/>
          <w:szCs w:val="24"/>
          <w:lang w:val="en-US"/>
        </w:rPr>
      </w:pPr>
      <w:r w:rsidRPr="00614888">
        <w:rPr>
          <w:rStyle w:val="s1"/>
          <w:rFonts w:asciiTheme="minorHAnsi" w:hAnsiTheme="minorHAnsi"/>
          <w:sz w:val="24"/>
          <w:szCs w:val="24"/>
        </w:rPr>
        <w:t>Reporting entity:</w:t>
      </w:r>
      <w:r w:rsidRPr="006E58FA">
        <w:rPr>
          <w:rFonts w:ascii="Calibri" w:hAnsi="Calibri"/>
          <w:sz w:val="24"/>
          <w:szCs w:val="24"/>
          <w:lang w:val="en-US"/>
        </w:rPr>
        <w:t xml:space="preserve"> </w:t>
      </w:r>
      <w:r w:rsidRPr="00DC4512">
        <w:rPr>
          <w:rFonts w:ascii="Calibri" w:hAnsi="Calibri"/>
          <w:sz w:val="24"/>
          <w:szCs w:val="24"/>
          <w:lang w:val="en-US"/>
        </w:rPr>
        <w:t xml:space="preserve">entity signatory to this protocol </w:t>
      </w:r>
      <w:r>
        <w:rPr>
          <w:rFonts w:ascii="Calibri" w:hAnsi="Calibri"/>
          <w:sz w:val="24"/>
          <w:szCs w:val="24"/>
          <w:lang w:val="en-US"/>
        </w:rPr>
        <w:t xml:space="preserve">that </w:t>
      </w:r>
      <w:r w:rsidRPr="00DC4512">
        <w:rPr>
          <w:rFonts w:ascii="Calibri" w:hAnsi="Calibri"/>
          <w:sz w:val="24"/>
          <w:szCs w:val="24"/>
          <w:lang w:val="en-US"/>
        </w:rPr>
        <w:t xml:space="preserve">receives information </w:t>
      </w:r>
      <w:r>
        <w:rPr>
          <w:rFonts w:ascii="Calibri" w:hAnsi="Calibri"/>
          <w:sz w:val="24"/>
          <w:szCs w:val="24"/>
          <w:lang w:val="en-US"/>
        </w:rPr>
        <w:t>about</w:t>
      </w:r>
      <w:r w:rsidRPr="00DC4512">
        <w:rPr>
          <w:rFonts w:ascii="Calibri" w:hAnsi="Calibri"/>
          <w:sz w:val="24"/>
          <w:szCs w:val="24"/>
          <w:lang w:val="en-US"/>
        </w:rPr>
        <w:t xml:space="preserve"> an allegation of SEA</w:t>
      </w:r>
      <w:r>
        <w:rPr>
          <w:rFonts w:ascii="Calibri" w:hAnsi="Calibri"/>
          <w:sz w:val="24"/>
          <w:szCs w:val="24"/>
          <w:lang w:val="en-US"/>
        </w:rPr>
        <w:t xml:space="preserve"> involving another entity signatory to this protocol</w:t>
      </w:r>
      <w:r w:rsidR="00857383">
        <w:rPr>
          <w:rFonts w:ascii="Calibri" w:hAnsi="Calibri"/>
          <w:sz w:val="24"/>
          <w:szCs w:val="24"/>
          <w:lang w:val="en-US"/>
        </w:rPr>
        <w:t>.</w:t>
      </w:r>
    </w:p>
    <w:p w14:paraId="3B595447" w14:textId="77777777" w:rsidR="00DC4512" w:rsidRDefault="00DC4512" w:rsidP="00A87BE8">
      <w:pPr>
        <w:pStyle w:val="p1"/>
        <w:jc w:val="both"/>
        <w:rPr>
          <w:rFonts w:ascii="Calibri" w:hAnsi="Calibri"/>
          <w:sz w:val="24"/>
          <w:szCs w:val="24"/>
          <w:lang w:val="en-US"/>
        </w:rPr>
      </w:pPr>
    </w:p>
    <w:p w14:paraId="6D03096C" w14:textId="507D8E9D" w:rsidR="00DC4512" w:rsidRPr="00614888" w:rsidRDefault="00DC4512" w:rsidP="00A87BE8">
      <w:pPr>
        <w:pStyle w:val="p1"/>
        <w:jc w:val="both"/>
        <w:rPr>
          <w:rStyle w:val="s1"/>
        </w:rPr>
      </w:pPr>
      <w:r w:rsidRPr="00614888">
        <w:rPr>
          <w:rStyle w:val="s1"/>
          <w:rFonts w:asciiTheme="minorHAnsi" w:hAnsiTheme="minorHAnsi"/>
          <w:sz w:val="24"/>
          <w:szCs w:val="24"/>
        </w:rPr>
        <w:t>Concerned entity</w:t>
      </w:r>
      <w:r w:rsidRPr="00614888">
        <w:rPr>
          <w:rStyle w:val="s1"/>
          <w:rFonts w:asciiTheme="minorHAnsi" w:hAnsiTheme="minorHAnsi"/>
        </w:rPr>
        <w:t>:</w:t>
      </w:r>
      <w:r>
        <w:rPr>
          <w:rStyle w:val="s1"/>
          <w:rFonts w:ascii="Calibri" w:hAnsi="Calibri"/>
          <w:sz w:val="24"/>
          <w:szCs w:val="24"/>
        </w:rPr>
        <w:t xml:space="preserve"> </w:t>
      </w:r>
      <w:r w:rsidRPr="005F335B">
        <w:rPr>
          <w:rStyle w:val="s1"/>
          <w:rFonts w:ascii="Calibri" w:hAnsi="Calibri"/>
          <w:color w:val="auto"/>
          <w:sz w:val="24"/>
          <w:szCs w:val="24"/>
        </w:rPr>
        <w:t xml:space="preserve">entity </w:t>
      </w:r>
      <w:r>
        <w:rPr>
          <w:rStyle w:val="s1"/>
          <w:rFonts w:ascii="Calibri" w:hAnsi="Calibri"/>
          <w:color w:val="auto"/>
          <w:sz w:val="24"/>
          <w:szCs w:val="24"/>
        </w:rPr>
        <w:t xml:space="preserve">signatory to this protocol </w:t>
      </w:r>
      <w:r w:rsidRPr="005F335B">
        <w:rPr>
          <w:rStyle w:val="s1"/>
          <w:rFonts w:ascii="Calibri" w:hAnsi="Calibri"/>
          <w:color w:val="auto"/>
          <w:sz w:val="24"/>
          <w:szCs w:val="24"/>
        </w:rPr>
        <w:t>for which the staff member or former staff member or person concerned by the allegation</w:t>
      </w:r>
      <w:r>
        <w:rPr>
          <w:rStyle w:val="s1"/>
          <w:rFonts w:ascii="Calibri" w:hAnsi="Calibri"/>
          <w:color w:val="auto"/>
          <w:sz w:val="24"/>
          <w:szCs w:val="24"/>
        </w:rPr>
        <w:t xml:space="preserve"> of SEA</w:t>
      </w:r>
      <w:r w:rsidRPr="005F335B">
        <w:rPr>
          <w:rStyle w:val="s1"/>
          <w:rFonts w:ascii="Calibri" w:hAnsi="Calibri"/>
          <w:color w:val="auto"/>
          <w:sz w:val="24"/>
          <w:szCs w:val="24"/>
        </w:rPr>
        <w:t xml:space="preserve"> is otherwise working for, or has worked for, whether paid or unpaid, temporary or permanently</w:t>
      </w:r>
      <w:r w:rsidR="00857383">
        <w:rPr>
          <w:rStyle w:val="s1"/>
          <w:rFonts w:ascii="Calibri" w:hAnsi="Calibri"/>
          <w:color w:val="auto"/>
          <w:sz w:val="24"/>
          <w:szCs w:val="24"/>
        </w:rPr>
        <w:t>.</w:t>
      </w:r>
    </w:p>
    <w:p w14:paraId="288D6813" w14:textId="77777777" w:rsidR="005D10D1" w:rsidRPr="00973EC3" w:rsidRDefault="005D10D1" w:rsidP="00CA2987">
      <w:pPr>
        <w:pStyle w:val="MediumList2-Accent41"/>
        <w:spacing w:afterLines="80" w:after="192"/>
        <w:ind w:left="0"/>
        <w:jc w:val="both"/>
        <w:rPr>
          <w:sz w:val="24"/>
          <w:szCs w:val="24"/>
        </w:rPr>
      </w:pPr>
    </w:p>
    <w:p w14:paraId="53DE73D9" w14:textId="77777777" w:rsidR="00CA2987" w:rsidRPr="00973EC3" w:rsidRDefault="00B0146A" w:rsidP="001D33BF">
      <w:pPr>
        <w:pStyle w:val="MediumList2-Accent41"/>
        <w:spacing w:after="120"/>
        <w:ind w:left="0"/>
        <w:contextualSpacing w:val="0"/>
        <w:jc w:val="both"/>
        <w:rPr>
          <w:b/>
          <w:sz w:val="24"/>
          <w:szCs w:val="24"/>
          <w:u w:val="single"/>
        </w:rPr>
      </w:pPr>
      <w:r>
        <w:rPr>
          <w:b/>
          <w:sz w:val="24"/>
          <w:szCs w:val="24"/>
          <w:u w:val="single"/>
        </w:rPr>
        <w:t>3.</w:t>
      </w:r>
      <w:r w:rsidR="00EB3F2F" w:rsidRPr="00973EC3">
        <w:rPr>
          <w:b/>
          <w:sz w:val="24"/>
          <w:szCs w:val="24"/>
          <w:u w:val="single"/>
        </w:rPr>
        <w:t>Key objectives</w:t>
      </w:r>
      <w:r w:rsidR="005D31F0" w:rsidRPr="00973EC3">
        <w:rPr>
          <w:b/>
          <w:sz w:val="24"/>
          <w:szCs w:val="24"/>
          <w:u w:val="single"/>
        </w:rPr>
        <w:t xml:space="preserve"> and principles</w:t>
      </w:r>
    </w:p>
    <w:p w14:paraId="180F2899" w14:textId="0D4D273C" w:rsidR="0084403E" w:rsidRPr="00973EC3" w:rsidRDefault="00EB3F2F" w:rsidP="00CA2987">
      <w:pPr>
        <w:pStyle w:val="MediumList2-Accent41"/>
        <w:spacing w:afterLines="80" w:after="192"/>
        <w:ind w:left="0"/>
        <w:jc w:val="both"/>
        <w:rPr>
          <w:sz w:val="24"/>
          <w:szCs w:val="24"/>
        </w:rPr>
      </w:pPr>
      <w:r w:rsidRPr="00973EC3">
        <w:rPr>
          <w:sz w:val="24"/>
          <w:szCs w:val="24"/>
        </w:rPr>
        <w:t xml:space="preserve">A </w:t>
      </w:r>
      <w:r w:rsidR="0084403E" w:rsidRPr="00973EC3">
        <w:rPr>
          <w:sz w:val="24"/>
          <w:szCs w:val="24"/>
        </w:rPr>
        <w:t xml:space="preserve">common understanding of </w:t>
      </w:r>
      <w:r w:rsidR="00932457" w:rsidRPr="00973EC3">
        <w:rPr>
          <w:sz w:val="24"/>
          <w:szCs w:val="24"/>
        </w:rPr>
        <w:t xml:space="preserve">the </w:t>
      </w:r>
      <w:r w:rsidR="0084403E" w:rsidRPr="00973EC3">
        <w:rPr>
          <w:sz w:val="24"/>
          <w:szCs w:val="24"/>
        </w:rPr>
        <w:t>reporting and information-sharing procedures and cooperat</w:t>
      </w:r>
      <w:r w:rsidR="003729DE" w:rsidRPr="00973EC3">
        <w:rPr>
          <w:sz w:val="24"/>
          <w:szCs w:val="24"/>
        </w:rPr>
        <w:t>ion among all UN and non-UN entities</w:t>
      </w:r>
      <w:r w:rsidR="0084403E" w:rsidRPr="00973EC3">
        <w:rPr>
          <w:sz w:val="24"/>
          <w:szCs w:val="24"/>
        </w:rPr>
        <w:t xml:space="preserve"> involved in the response to SEA is essential</w:t>
      </w:r>
      <w:r w:rsidR="00F61537" w:rsidRPr="00973EC3">
        <w:rPr>
          <w:sz w:val="24"/>
          <w:szCs w:val="24"/>
        </w:rPr>
        <w:t>. T</w:t>
      </w:r>
      <w:r w:rsidR="006537D9" w:rsidRPr="00973EC3">
        <w:rPr>
          <w:sz w:val="24"/>
          <w:szCs w:val="24"/>
        </w:rPr>
        <w:t xml:space="preserve">he following </w:t>
      </w:r>
      <w:r w:rsidR="00E747DE" w:rsidRPr="00973EC3">
        <w:rPr>
          <w:sz w:val="24"/>
          <w:szCs w:val="24"/>
        </w:rPr>
        <w:t>key objectives</w:t>
      </w:r>
      <w:r w:rsidR="00C07720" w:rsidRPr="00973EC3">
        <w:rPr>
          <w:sz w:val="24"/>
          <w:szCs w:val="24"/>
        </w:rPr>
        <w:t xml:space="preserve"> and principles</w:t>
      </w:r>
      <w:r w:rsidR="00E747DE" w:rsidRPr="00973EC3">
        <w:rPr>
          <w:sz w:val="24"/>
          <w:szCs w:val="24"/>
        </w:rPr>
        <w:t xml:space="preserve"> need to be upheld</w:t>
      </w:r>
      <w:r w:rsidR="00C07720" w:rsidRPr="00973EC3">
        <w:rPr>
          <w:sz w:val="24"/>
          <w:szCs w:val="24"/>
        </w:rPr>
        <w:t xml:space="preserve"> in responding to allegations of SEA</w:t>
      </w:r>
      <w:r w:rsidR="00E747DE" w:rsidRPr="00973EC3">
        <w:rPr>
          <w:sz w:val="24"/>
          <w:szCs w:val="24"/>
        </w:rPr>
        <w:t>:</w:t>
      </w:r>
    </w:p>
    <w:p w14:paraId="1895241E" w14:textId="77777777" w:rsidR="0084403E" w:rsidRPr="00973EC3" w:rsidRDefault="0084403E" w:rsidP="00CA2987">
      <w:pPr>
        <w:numPr>
          <w:ilvl w:val="0"/>
          <w:numId w:val="5"/>
        </w:numPr>
        <w:spacing w:afterLines="80" w:after="192"/>
        <w:contextualSpacing/>
        <w:jc w:val="both"/>
        <w:rPr>
          <w:sz w:val="24"/>
          <w:szCs w:val="24"/>
        </w:rPr>
      </w:pPr>
      <w:r w:rsidRPr="00973EC3">
        <w:rPr>
          <w:sz w:val="24"/>
          <w:szCs w:val="24"/>
        </w:rPr>
        <w:t xml:space="preserve">An </w:t>
      </w:r>
      <w:r w:rsidR="00C720BB" w:rsidRPr="00973EC3">
        <w:rPr>
          <w:sz w:val="24"/>
          <w:szCs w:val="24"/>
        </w:rPr>
        <w:t xml:space="preserve">effective response to allegations of </w:t>
      </w:r>
      <w:r w:rsidR="00973439" w:rsidRPr="00973EC3">
        <w:rPr>
          <w:sz w:val="24"/>
          <w:szCs w:val="24"/>
        </w:rPr>
        <w:t>SEA</w:t>
      </w:r>
      <w:r w:rsidR="00294660" w:rsidRPr="00973EC3">
        <w:rPr>
          <w:sz w:val="24"/>
          <w:szCs w:val="24"/>
        </w:rPr>
        <w:t xml:space="preserve"> </w:t>
      </w:r>
      <w:r w:rsidR="00114ED6" w:rsidRPr="00973EC3">
        <w:rPr>
          <w:sz w:val="24"/>
          <w:szCs w:val="24"/>
        </w:rPr>
        <w:t xml:space="preserve">committed </w:t>
      </w:r>
      <w:r w:rsidR="00294660" w:rsidRPr="00973EC3">
        <w:rPr>
          <w:sz w:val="24"/>
          <w:szCs w:val="24"/>
        </w:rPr>
        <w:t xml:space="preserve">by </w:t>
      </w:r>
      <w:r w:rsidR="00114ED6" w:rsidRPr="00973EC3">
        <w:rPr>
          <w:sz w:val="24"/>
          <w:szCs w:val="24"/>
        </w:rPr>
        <w:t>staff members or former staff members or persons otherwise working for, or having worked for, whether paid or unpaid, temporary or permanently, signatories to the protocol</w:t>
      </w:r>
      <w:r w:rsidR="007D02F8" w:rsidRPr="00973EC3">
        <w:rPr>
          <w:sz w:val="24"/>
          <w:szCs w:val="24"/>
        </w:rPr>
        <w:t>,</w:t>
      </w:r>
      <w:r w:rsidR="00993DDF" w:rsidRPr="00973EC3">
        <w:rPr>
          <w:sz w:val="24"/>
          <w:szCs w:val="24"/>
        </w:rPr>
        <w:t xml:space="preserve"> in th</w:t>
      </w:r>
      <w:r w:rsidR="00E747DE" w:rsidRPr="00973EC3">
        <w:rPr>
          <w:sz w:val="24"/>
          <w:szCs w:val="24"/>
        </w:rPr>
        <w:t>e Central African Republic</w:t>
      </w:r>
      <w:r w:rsidR="0095538C" w:rsidRPr="00973EC3">
        <w:rPr>
          <w:sz w:val="24"/>
          <w:szCs w:val="24"/>
        </w:rPr>
        <w:t xml:space="preserve">, </w:t>
      </w:r>
      <w:r w:rsidR="00B9086E" w:rsidRPr="00973EC3">
        <w:rPr>
          <w:sz w:val="24"/>
          <w:szCs w:val="24"/>
        </w:rPr>
        <w:t>requires</w:t>
      </w:r>
      <w:r w:rsidR="00C720BB" w:rsidRPr="00973EC3">
        <w:rPr>
          <w:sz w:val="24"/>
          <w:szCs w:val="24"/>
        </w:rPr>
        <w:t xml:space="preserve"> the engagement </w:t>
      </w:r>
      <w:r w:rsidR="00E747DE" w:rsidRPr="00973EC3">
        <w:rPr>
          <w:sz w:val="24"/>
          <w:szCs w:val="24"/>
        </w:rPr>
        <w:t>and collaboration by all</w:t>
      </w:r>
      <w:r w:rsidR="00C720BB" w:rsidRPr="00973EC3">
        <w:rPr>
          <w:sz w:val="24"/>
          <w:szCs w:val="24"/>
        </w:rPr>
        <w:t xml:space="preserve"> UN and non-UN actors</w:t>
      </w:r>
      <w:r w:rsidRPr="00973EC3">
        <w:rPr>
          <w:sz w:val="24"/>
          <w:szCs w:val="24"/>
        </w:rPr>
        <w:t>.</w:t>
      </w:r>
      <w:r w:rsidR="00C720BB" w:rsidRPr="00973EC3">
        <w:rPr>
          <w:sz w:val="24"/>
          <w:szCs w:val="24"/>
        </w:rPr>
        <w:t xml:space="preserve"> </w:t>
      </w:r>
    </w:p>
    <w:p w14:paraId="2C973EA8" w14:textId="77777777" w:rsidR="00163BE2" w:rsidRPr="00973EC3" w:rsidRDefault="00163BE2" w:rsidP="00163BE2">
      <w:pPr>
        <w:spacing w:afterLines="80" w:after="192"/>
        <w:ind w:left="720"/>
        <w:contextualSpacing/>
        <w:jc w:val="both"/>
        <w:rPr>
          <w:sz w:val="24"/>
          <w:szCs w:val="24"/>
        </w:rPr>
      </w:pPr>
    </w:p>
    <w:p w14:paraId="414B8FDE" w14:textId="77777777" w:rsidR="00710202" w:rsidRPr="00973EC3" w:rsidRDefault="00FC4CCF" w:rsidP="00163BE2">
      <w:pPr>
        <w:numPr>
          <w:ilvl w:val="0"/>
          <w:numId w:val="5"/>
        </w:numPr>
        <w:jc w:val="both"/>
        <w:rPr>
          <w:sz w:val="24"/>
          <w:szCs w:val="24"/>
        </w:rPr>
      </w:pPr>
      <w:r w:rsidRPr="00973EC3">
        <w:rPr>
          <w:sz w:val="24"/>
          <w:szCs w:val="24"/>
        </w:rPr>
        <w:t>Alleged perpetrators of SEA need to be investigated, and if proven guilty, held accountable, while r</w:t>
      </w:r>
      <w:r w:rsidR="006303FF" w:rsidRPr="00973EC3">
        <w:rPr>
          <w:sz w:val="24"/>
          <w:szCs w:val="24"/>
        </w:rPr>
        <w:t>especting due process and confi</w:t>
      </w:r>
      <w:r w:rsidRPr="00973EC3">
        <w:rPr>
          <w:sz w:val="24"/>
          <w:szCs w:val="24"/>
        </w:rPr>
        <w:t>dentiality</w:t>
      </w:r>
      <w:r w:rsidR="00653CF1" w:rsidRPr="00973EC3">
        <w:rPr>
          <w:sz w:val="24"/>
          <w:szCs w:val="24"/>
        </w:rPr>
        <w:t>.</w:t>
      </w:r>
      <w:r w:rsidR="00163BE2" w:rsidRPr="00973EC3">
        <w:rPr>
          <w:sz w:val="24"/>
          <w:szCs w:val="24"/>
        </w:rPr>
        <w:t xml:space="preserve"> </w:t>
      </w:r>
    </w:p>
    <w:p w14:paraId="0ADB1384" w14:textId="77777777" w:rsidR="00710202" w:rsidRPr="00973EC3" w:rsidRDefault="00710202" w:rsidP="00710202">
      <w:pPr>
        <w:pStyle w:val="LightGrid-Accent31"/>
        <w:rPr>
          <w:sz w:val="24"/>
          <w:szCs w:val="24"/>
        </w:rPr>
      </w:pPr>
    </w:p>
    <w:p w14:paraId="11885698" w14:textId="31EEAD7D" w:rsidR="00163BE2" w:rsidRPr="00973EC3" w:rsidRDefault="00163BE2" w:rsidP="00163BE2">
      <w:pPr>
        <w:numPr>
          <w:ilvl w:val="0"/>
          <w:numId w:val="5"/>
        </w:numPr>
        <w:jc w:val="both"/>
        <w:rPr>
          <w:sz w:val="24"/>
          <w:szCs w:val="24"/>
        </w:rPr>
      </w:pPr>
      <w:r w:rsidRPr="00973EC3">
        <w:rPr>
          <w:sz w:val="24"/>
          <w:szCs w:val="24"/>
        </w:rPr>
        <w:t xml:space="preserve">The right to confidentiality is equally applicable to the </w:t>
      </w:r>
      <w:r w:rsidR="004A434D" w:rsidRPr="00973EC3">
        <w:rPr>
          <w:sz w:val="24"/>
          <w:szCs w:val="24"/>
        </w:rPr>
        <w:t>victim</w:t>
      </w:r>
      <w:r w:rsidRPr="00973EC3">
        <w:rPr>
          <w:sz w:val="24"/>
          <w:szCs w:val="24"/>
        </w:rPr>
        <w:t>, his/her family and his/her community and to the alleged perpetrator, his/her family and his/her work environment</w:t>
      </w:r>
      <w:r w:rsidR="00F61537" w:rsidRPr="00973EC3">
        <w:rPr>
          <w:sz w:val="24"/>
          <w:szCs w:val="24"/>
        </w:rPr>
        <w:t>, and witness</w:t>
      </w:r>
      <w:r w:rsidR="004911F0" w:rsidRPr="00973EC3">
        <w:rPr>
          <w:sz w:val="24"/>
          <w:szCs w:val="24"/>
        </w:rPr>
        <w:t>es</w:t>
      </w:r>
      <w:r w:rsidRPr="00973EC3">
        <w:rPr>
          <w:sz w:val="24"/>
          <w:szCs w:val="24"/>
        </w:rPr>
        <w:t xml:space="preserve">. Confidential information about the </w:t>
      </w:r>
      <w:r w:rsidR="003821AD" w:rsidRPr="00973EC3">
        <w:rPr>
          <w:sz w:val="24"/>
          <w:szCs w:val="24"/>
        </w:rPr>
        <w:t>victim</w:t>
      </w:r>
      <w:r w:rsidRPr="00973EC3">
        <w:rPr>
          <w:sz w:val="24"/>
          <w:szCs w:val="24"/>
        </w:rPr>
        <w:t xml:space="preserve"> and witnesses </w:t>
      </w:r>
      <w:r w:rsidR="00013004" w:rsidRPr="00973EC3">
        <w:rPr>
          <w:sz w:val="24"/>
          <w:szCs w:val="24"/>
        </w:rPr>
        <w:lastRenderedPageBreak/>
        <w:t xml:space="preserve">is </w:t>
      </w:r>
      <w:r w:rsidRPr="00973EC3">
        <w:rPr>
          <w:sz w:val="24"/>
          <w:szCs w:val="24"/>
        </w:rPr>
        <w:t xml:space="preserve">only </w:t>
      </w:r>
      <w:r w:rsidR="00013004" w:rsidRPr="00973EC3">
        <w:rPr>
          <w:sz w:val="24"/>
          <w:szCs w:val="24"/>
        </w:rPr>
        <w:t xml:space="preserve">to </w:t>
      </w:r>
      <w:r w:rsidRPr="00973EC3">
        <w:rPr>
          <w:sz w:val="24"/>
          <w:szCs w:val="24"/>
        </w:rPr>
        <w:t>be shared with the entities involved in the investigation and the follow-up of the individual case</w:t>
      </w:r>
      <w:r w:rsidR="00013004" w:rsidRPr="00973EC3">
        <w:rPr>
          <w:sz w:val="24"/>
          <w:szCs w:val="24"/>
        </w:rPr>
        <w:t>, on the condition that written informed consent has been given</w:t>
      </w:r>
      <w:r w:rsidR="00411CE4" w:rsidRPr="00973EC3">
        <w:rPr>
          <w:sz w:val="24"/>
          <w:szCs w:val="24"/>
        </w:rPr>
        <w:t xml:space="preserve"> using the Consent Form (Annex III)</w:t>
      </w:r>
      <w:r w:rsidRPr="00973EC3">
        <w:rPr>
          <w:sz w:val="24"/>
          <w:szCs w:val="24"/>
        </w:rPr>
        <w:t>.</w:t>
      </w:r>
      <w:r w:rsidRPr="00973EC3">
        <w:t xml:space="preserve"> </w:t>
      </w:r>
      <w:r w:rsidRPr="00973EC3">
        <w:rPr>
          <w:sz w:val="24"/>
          <w:szCs w:val="24"/>
        </w:rPr>
        <w:t xml:space="preserve">In </w:t>
      </w:r>
      <w:r w:rsidR="00013004" w:rsidRPr="00973EC3">
        <w:rPr>
          <w:sz w:val="24"/>
          <w:szCs w:val="24"/>
        </w:rPr>
        <w:t>particular</w:t>
      </w:r>
      <w:r w:rsidRPr="00973EC3">
        <w:rPr>
          <w:sz w:val="24"/>
          <w:szCs w:val="24"/>
        </w:rPr>
        <w:t xml:space="preserve">, the names of the victims, which will only be shared after informed consent is provided, witnesses and alleged perpetrators (if known), together with all other identifying information relating to SEA allegations and investigations, need to be treated as </w:t>
      </w:r>
      <w:r w:rsidR="004D3413" w:rsidRPr="00973EC3">
        <w:rPr>
          <w:sz w:val="24"/>
          <w:szCs w:val="24"/>
        </w:rPr>
        <w:t xml:space="preserve">strictly </w:t>
      </w:r>
      <w:r w:rsidRPr="00973EC3">
        <w:rPr>
          <w:sz w:val="24"/>
          <w:szCs w:val="24"/>
        </w:rPr>
        <w:t>confidential.</w:t>
      </w:r>
      <w:r w:rsidR="00013004" w:rsidRPr="00973EC3">
        <w:rPr>
          <w:sz w:val="24"/>
          <w:szCs w:val="24"/>
        </w:rPr>
        <w:t xml:space="preserve"> </w:t>
      </w:r>
      <w:r w:rsidR="00671CEA">
        <w:rPr>
          <w:sz w:val="24"/>
          <w:szCs w:val="24"/>
        </w:rPr>
        <w:t xml:space="preserve">Information related to the victim </w:t>
      </w:r>
      <w:r w:rsidR="00013004" w:rsidRPr="00973EC3">
        <w:rPr>
          <w:sz w:val="24"/>
          <w:szCs w:val="24"/>
        </w:rPr>
        <w:t xml:space="preserve">will be encoded on the Alert Form and shared only </w:t>
      </w:r>
      <w:r w:rsidR="0069198B">
        <w:rPr>
          <w:sz w:val="24"/>
          <w:szCs w:val="24"/>
        </w:rPr>
        <w:t xml:space="preserve">following the mechanism </w:t>
      </w:r>
      <w:r w:rsidR="00F60B6F" w:rsidRPr="00973EC3">
        <w:rPr>
          <w:sz w:val="24"/>
          <w:szCs w:val="24"/>
        </w:rPr>
        <w:t xml:space="preserve">specified </w:t>
      </w:r>
      <w:r w:rsidR="00671CEA">
        <w:rPr>
          <w:sz w:val="24"/>
          <w:szCs w:val="24"/>
        </w:rPr>
        <w:t xml:space="preserve">below </w:t>
      </w:r>
      <w:r w:rsidR="00F60B6F" w:rsidRPr="00973EC3">
        <w:rPr>
          <w:sz w:val="24"/>
          <w:szCs w:val="24"/>
        </w:rPr>
        <w:t xml:space="preserve">in the subsection “Reporting </w:t>
      </w:r>
      <w:r w:rsidR="00671CEA">
        <w:rPr>
          <w:sz w:val="24"/>
          <w:szCs w:val="24"/>
        </w:rPr>
        <w:t>a</w:t>
      </w:r>
      <w:r w:rsidR="00F60B6F" w:rsidRPr="00973EC3">
        <w:rPr>
          <w:sz w:val="24"/>
          <w:szCs w:val="24"/>
        </w:rPr>
        <w:t xml:space="preserve">llegations”. </w:t>
      </w:r>
      <w:r w:rsidRPr="00973EC3">
        <w:rPr>
          <w:sz w:val="24"/>
          <w:szCs w:val="24"/>
        </w:rPr>
        <w:t xml:space="preserve"> Moreover, all materials, in whatever form, relating to SEA cases, </w:t>
      </w:r>
      <w:r w:rsidR="00013004" w:rsidRPr="00973EC3">
        <w:rPr>
          <w:sz w:val="24"/>
          <w:szCs w:val="24"/>
        </w:rPr>
        <w:t xml:space="preserve">are to </w:t>
      </w:r>
      <w:r w:rsidRPr="00973EC3">
        <w:rPr>
          <w:sz w:val="24"/>
          <w:szCs w:val="24"/>
        </w:rPr>
        <w:t xml:space="preserve">be kept </w:t>
      </w:r>
      <w:r w:rsidR="00501481" w:rsidRPr="00973EC3">
        <w:rPr>
          <w:sz w:val="24"/>
          <w:szCs w:val="24"/>
        </w:rPr>
        <w:t xml:space="preserve">in a </w:t>
      </w:r>
      <w:r w:rsidRPr="00973EC3">
        <w:rPr>
          <w:sz w:val="24"/>
          <w:szCs w:val="24"/>
        </w:rPr>
        <w:t>secure</w:t>
      </w:r>
      <w:r w:rsidR="00013004" w:rsidRPr="00973EC3">
        <w:rPr>
          <w:sz w:val="24"/>
          <w:szCs w:val="24"/>
        </w:rPr>
        <w:t>, locked</w:t>
      </w:r>
      <w:r w:rsidRPr="00973EC3">
        <w:rPr>
          <w:sz w:val="24"/>
          <w:szCs w:val="24"/>
        </w:rPr>
        <w:t xml:space="preserve"> and confidential</w:t>
      </w:r>
      <w:r w:rsidR="00501481" w:rsidRPr="00973EC3">
        <w:rPr>
          <w:sz w:val="24"/>
          <w:szCs w:val="24"/>
        </w:rPr>
        <w:t xml:space="preserve"> location</w:t>
      </w:r>
      <w:r w:rsidRPr="00973EC3">
        <w:rPr>
          <w:sz w:val="24"/>
          <w:szCs w:val="24"/>
        </w:rPr>
        <w:t xml:space="preserve">. </w:t>
      </w:r>
    </w:p>
    <w:p w14:paraId="366EBC11" w14:textId="77777777" w:rsidR="00FC4CCF" w:rsidRPr="00973EC3" w:rsidRDefault="00653CF1" w:rsidP="00163BE2">
      <w:pPr>
        <w:spacing w:afterLines="80" w:after="192"/>
        <w:ind w:left="720"/>
        <w:contextualSpacing/>
        <w:jc w:val="both"/>
        <w:rPr>
          <w:sz w:val="24"/>
          <w:szCs w:val="24"/>
        </w:rPr>
      </w:pPr>
      <w:r w:rsidRPr="00973EC3">
        <w:rPr>
          <w:sz w:val="24"/>
          <w:szCs w:val="24"/>
        </w:rPr>
        <w:t xml:space="preserve"> </w:t>
      </w:r>
    </w:p>
    <w:p w14:paraId="5131B084" w14:textId="623B9BF7" w:rsidR="00BF7230" w:rsidRPr="00973EC3" w:rsidRDefault="008D04B7" w:rsidP="003F0CAA">
      <w:pPr>
        <w:numPr>
          <w:ilvl w:val="0"/>
          <w:numId w:val="5"/>
        </w:numPr>
        <w:spacing w:afterLines="80" w:after="192"/>
        <w:contextualSpacing/>
        <w:jc w:val="both"/>
        <w:rPr>
          <w:sz w:val="24"/>
          <w:szCs w:val="24"/>
        </w:rPr>
      </w:pPr>
      <w:r w:rsidRPr="00973EC3">
        <w:rPr>
          <w:sz w:val="24"/>
          <w:szCs w:val="24"/>
        </w:rPr>
        <w:t xml:space="preserve">The </w:t>
      </w:r>
      <w:r w:rsidR="00C720BB" w:rsidRPr="00973EC3">
        <w:rPr>
          <w:sz w:val="24"/>
          <w:szCs w:val="24"/>
        </w:rPr>
        <w:t xml:space="preserve">protection and support </w:t>
      </w:r>
      <w:r w:rsidR="0085187B" w:rsidRPr="00973EC3">
        <w:rPr>
          <w:sz w:val="24"/>
          <w:szCs w:val="24"/>
        </w:rPr>
        <w:t xml:space="preserve">of </w:t>
      </w:r>
      <w:r w:rsidR="003821AD" w:rsidRPr="00973EC3">
        <w:rPr>
          <w:sz w:val="24"/>
          <w:szCs w:val="24"/>
        </w:rPr>
        <w:t>victims</w:t>
      </w:r>
      <w:r w:rsidR="00294660" w:rsidRPr="00973EC3">
        <w:rPr>
          <w:sz w:val="24"/>
          <w:szCs w:val="24"/>
        </w:rPr>
        <w:t xml:space="preserve"> </w:t>
      </w:r>
      <w:r w:rsidR="00ED50E8" w:rsidRPr="00973EC3">
        <w:rPr>
          <w:sz w:val="24"/>
          <w:szCs w:val="24"/>
        </w:rPr>
        <w:t>need</w:t>
      </w:r>
      <w:r w:rsidRPr="00973EC3">
        <w:rPr>
          <w:sz w:val="24"/>
          <w:szCs w:val="24"/>
        </w:rPr>
        <w:t xml:space="preserve"> to be </w:t>
      </w:r>
      <w:r w:rsidR="0085187B" w:rsidRPr="00973EC3">
        <w:rPr>
          <w:sz w:val="24"/>
          <w:szCs w:val="24"/>
        </w:rPr>
        <w:t>en</w:t>
      </w:r>
      <w:r w:rsidRPr="00973EC3">
        <w:rPr>
          <w:sz w:val="24"/>
          <w:szCs w:val="24"/>
        </w:rPr>
        <w:t xml:space="preserve">sured, </w:t>
      </w:r>
      <w:r w:rsidR="00294660" w:rsidRPr="00973EC3">
        <w:rPr>
          <w:sz w:val="24"/>
          <w:szCs w:val="24"/>
        </w:rPr>
        <w:t xml:space="preserve">including </w:t>
      </w:r>
      <w:r w:rsidRPr="00973EC3">
        <w:rPr>
          <w:sz w:val="24"/>
          <w:szCs w:val="24"/>
        </w:rPr>
        <w:t xml:space="preserve">the </w:t>
      </w:r>
      <w:r w:rsidR="00294660" w:rsidRPr="00973EC3">
        <w:rPr>
          <w:sz w:val="24"/>
          <w:szCs w:val="24"/>
        </w:rPr>
        <w:t xml:space="preserve">protection of their dignity, safety and security, </w:t>
      </w:r>
      <w:r w:rsidR="0085187B" w:rsidRPr="00973EC3">
        <w:rPr>
          <w:sz w:val="24"/>
          <w:szCs w:val="24"/>
        </w:rPr>
        <w:t>as well as</w:t>
      </w:r>
      <w:r w:rsidR="00294660" w:rsidRPr="00973EC3">
        <w:rPr>
          <w:sz w:val="24"/>
          <w:szCs w:val="24"/>
        </w:rPr>
        <w:t xml:space="preserve"> their right</w:t>
      </w:r>
      <w:r w:rsidR="00351BDA" w:rsidRPr="00973EC3">
        <w:rPr>
          <w:sz w:val="24"/>
          <w:szCs w:val="24"/>
        </w:rPr>
        <w:t>s</w:t>
      </w:r>
      <w:r w:rsidR="00294660" w:rsidRPr="00973EC3">
        <w:rPr>
          <w:sz w:val="24"/>
          <w:szCs w:val="24"/>
        </w:rPr>
        <w:t xml:space="preserve"> to</w:t>
      </w:r>
      <w:r w:rsidR="003D19EB" w:rsidRPr="00973EC3">
        <w:rPr>
          <w:sz w:val="24"/>
          <w:szCs w:val="24"/>
        </w:rPr>
        <w:t xml:space="preserve"> assistance and to</w:t>
      </w:r>
      <w:r w:rsidR="00351BDA" w:rsidRPr="00973EC3">
        <w:rPr>
          <w:sz w:val="24"/>
          <w:szCs w:val="24"/>
        </w:rPr>
        <w:t xml:space="preserve"> access to</w:t>
      </w:r>
      <w:r w:rsidR="00294660" w:rsidRPr="00973EC3">
        <w:rPr>
          <w:sz w:val="24"/>
          <w:szCs w:val="24"/>
        </w:rPr>
        <w:t xml:space="preserve"> justice</w:t>
      </w:r>
      <w:r w:rsidR="00351BDA" w:rsidRPr="00973EC3">
        <w:rPr>
          <w:sz w:val="24"/>
          <w:szCs w:val="24"/>
        </w:rPr>
        <w:t xml:space="preserve"> and remedy</w:t>
      </w:r>
      <w:r w:rsidR="0085187B" w:rsidRPr="00973EC3">
        <w:rPr>
          <w:sz w:val="24"/>
          <w:szCs w:val="24"/>
        </w:rPr>
        <w:t>. All of the aforementioned must be done</w:t>
      </w:r>
      <w:r w:rsidR="00351BDA" w:rsidRPr="00973EC3">
        <w:rPr>
          <w:sz w:val="24"/>
          <w:szCs w:val="24"/>
        </w:rPr>
        <w:t xml:space="preserve"> while respecting the principles of “do no harm”</w:t>
      </w:r>
      <w:r w:rsidR="005D31F0" w:rsidRPr="00973EC3">
        <w:rPr>
          <w:sz w:val="24"/>
          <w:szCs w:val="24"/>
        </w:rPr>
        <w:t xml:space="preserve"> and the best interests of the </w:t>
      </w:r>
      <w:r w:rsidR="003821AD" w:rsidRPr="00973EC3">
        <w:rPr>
          <w:sz w:val="24"/>
          <w:szCs w:val="24"/>
        </w:rPr>
        <w:t>victim</w:t>
      </w:r>
      <w:r w:rsidR="00013004" w:rsidRPr="00973EC3">
        <w:rPr>
          <w:sz w:val="24"/>
          <w:szCs w:val="24"/>
        </w:rPr>
        <w:t xml:space="preserve"> </w:t>
      </w:r>
      <w:r w:rsidR="005D31F0" w:rsidRPr="00973EC3">
        <w:rPr>
          <w:sz w:val="24"/>
          <w:szCs w:val="24"/>
        </w:rPr>
        <w:t>or witness</w:t>
      </w:r>
      <w:r w:rsidR="00351BDA" w:rsidRPr="00973EC3">
        <w:rPr>
          <w:sz w:val="24"/>
          <w:szCs w:val="24"/>
        </w:rPr>
        <w:t xml:space="preserve">, </w:t>
      </w:r>
      <w:r w:rsidR="00013004" w:rsidRPr="00973EC3">
        <w:rPr>
          <w:sz w:val="24"/>
          <w:szCs w:val="24"/>
        </w:rPr>
        <w:t xml:space="preserve">strict </w:t>
      </w:r>
      <w:r w:rsidR="00351BDA" w:rsidRPr="00973EC3">
        <w:rPr>
          <w:sz w:val="24"/>
          <w:szCs w:val="24"/>
        </w:rPr>
        <w:t>confidentiality and informed consent</w:t>
      </w:r>
      <w:r w:rsidR="00C75B90" w:rsidRPr="00973EC3">
        <w:rPr>
          <w:sz w:val="24"/>
          <w:szCs w:val="24"/>
        </w:rPr>
        <w:t xml:space="preserve">. </w:t>
      </w:r>
      <w:r w:rsidR="00C27816" w:rsidRPr="00973EC3">
        <w:rPr>
          <w:sz w:val="24"/>
          <w:szCs w:val="24"/>
        </w:rPr>
        <w:t xml:space="preserve">If the </w:t>
      </w:r>
      <w:r w:rsidR="003821AD" w:rsidRPr="00973EC3">
        <w:rPr>
          <w:sz w:val="24"/>
          <w:szCs w:val="24"/>
        </w:rPr>
        <w:t>victim</w:t>
      </w:r>
      <w:r w:rsidR="00C27816" w:rsidRPr="00973EC3">
        <w:rPr>
          <w:sz w:val="24"/>
          <w:szCs w:val="24"/>
        </w:rPr>
        <w:t xml:space="preserve"> is a minor, a child-</w:t>
      </w:r>
      <w:r w:rsidR="001D33BF" w:rsidRPr="00973EC3">
        <w:rPr>
          <w:sz w:val="24"/>
          <w:szCs w:val="24"/>
        </w:rPr>
        <w:t>centred</w:t>
      </w:r>
      <w:r w:rsidR="00C27816" w:rsidRPr="00973EC3">
        <w:rPr>
          <w:sz w:val="24"/>
          <w:szCs w:val="24"/>
        </w:rPr>
        <w:t xml:space="preserve"> approach will be applied bearing in mind the best interests of the child in line with </w:t>
      </w:r>
      <w:r w:rsidR="00DC4E4C" w:rsidRPr="00973EC3">
        <w:rPr>
          <w:sz w:val="24"/>
          <w:szCs w:val="24"/>
        </w:rPr>
        <w:t xml:space="preserve">the </w:t>
      </w:r>
      <w:r w:rsidR="00C27816" w:rsidRPr="00973EC3">
        <w:rPr>
          <w:sz w:val="24"/>
          <w:szCs w:val="24"/>
        </w:rPr>
        <w:t xml:space="preserve">core principles contained in the Convention on the Rights of the Child. </w:t>
      </w:r>
    </w:p>
    <w:p w14:paraId="02F42EFB" w14:textId="55E2D2C7" w:rsidR="007817CB" w:rsidRDefault="007817CB" w:rsidP="001D33BF">
      <w:pPr>
        <w:pStyle w:val="MediumList2-Accent41"/>
        <w:spacing w:after="120"/>
        <w:ind w:left="0"/>
        <w:contextualSpacing w:val="0"/>
        <w:jc w:val="both"/>
        <w:rPr>
          <w:b/>
          <w:sz w:val="24"/>
          <w:szCs w:val="24"/>
          <w:u w:val="single"/>
        </w:rPr>
      </w:pPr>
      <w:r>
        <w:rPr>
          <w:b/>
          <w:sz w:val="24"/>
          <w:szCs w:val="24"/>
          <w:u w:val="single"/>
        </w:rPr>
        <w:t>4.</w:t>
      </w:r>
      <w:r w:rsidRPr="00973EC3">
        <w:rPr>
          <w:b/>
          <w:sz w:val="24"/>
          <w:szCs w:val="24"/>
          <w:u w:val="single"/>
        </w:rPr>
        <w:t xml:space="preserve"> Reporting</w:t>
      </w:r>
      <w:r w:rsidR="007431D8" w:rsidRPr="00973EC3">
        <w:rPr>
          <w:b/>
          <w:sz w:val="24"/>
          <w:szCs w:val="24"/>
          <w:u w:val="single"/>
        </w:rPr>
        <w:t xml:space="preserve"> </w:t>
      </w:r>
      <w:r w:rsidR="00BF7230" w:rsidRPr="00973EC3">
        <w:rPr>
          <w:b/>
          <w:sz w:val="24"/>
          <w:szCs w:val="24"/>
          <w:u w:val="single"/>
        </w:rPr>
        <w:t>allegations</w:t>
      </w:r>
      <w:r w:rsidR="000F2499" w:rsidRPr="00973EC3">
        <w:rPr>
          <w:b/>
          <w:sz w:val="24"/>
          <w:szCs w:val="24"/>
          <w:u w:val="single"/>
        </w:rPr>
        <w:t xml:space="preserve"> </w:t>
      </w:r>
    </w:p>
    <w:p w14:paraId="79BD03C4" w14:textId="77777777" w:rsidR="007817CB" w:rsidRPr="00973EC3" w:rsidRDefault="007817CB" w:rsidP="001D33BF">
      <w:pPr>
        <w:pStyle w:val="MediumList2-Accent41"/>
        <w:spacing w:after="120"/>
        <w:ind w:left="0"/>
        <w:contextualSpacing w:val="0"/>
        <w:jc w:val="both"/>
        <w:rPr>
          <w:b/>
          <w:sz w:val="24"/>
          <w:szCs w:val="24"/>
          <w:u w:val="single"/>
        </w:rPr>
      </w:pPr>
    </w:p>
    <w:p w14:paraId="0DC20034" w14:textId="77777777" w:rsidR="00E67786" w:rsidRPr="00973EC3" w:rsidRDefault="0085187B" w:rsidP="00973EC3">
      <w:pPr>
        <w:pStyle w:val="MediumList2-Accent41"/>
        <w:spacing w:afterLines="80" w:after="192"/>
        <w:ind w:left="0"/>
        <w:jc w:val="both"/>
        <w:rPr>
          <w:color w:val="000000"/>
          <w:sz w:val="24"/>
          <w:szCs w:val="24"/>
        </w:rPr>
      </w:pPr>
      <w:r w:rsidRPr="00973EC3">
        <w:rPr>
          <w:color w:val="000000"/>
          <w:sz w:val="24"/>
          <w:szCs w:val="24"/>
        </w:rPr>
        <w:t>The p</w:t>
      </w:r>
      <w:r w:rsidR="008D04B7" w:rsidRPr="00973EC3">
        <w:rPr>
          <w:color w:val="000000"/>
          <w:sz w:val="24"/>
          <w:szCs w:val="24"/>
        </w:rPr>
        <w:t xml:space="preserve">rompt reporting of </w:t>
      </w:r>
      <w:r w:rsidR="001D33BF" w:rsidRPr="00973EC3">
        <w:rPr>
          <w:color w:val="000000"/>
          <w:sz w:val="24"/>
          <w:szCs w:val="24"/>
        </w:rPr>
        <w:t xml:space="preserve">allegations of SEA is critical. </w:t>
      </w:r>
      <w:r w:rsidR="008D04B7" w:rsidRPr="00973EC3">
        <w:rPr>
          <w:color w:val="000000"/>
          <w:sz w:val="24"/>
          <w:szCs w:val="24"/>
        </w:rPr>
        <w:t>Reporting has to be done responsibly</w:t>
      </w:r>
      <w:r w:rsidR="00E67786" w:rsidRPr="00973EC3">
        <w:rPr>
          <w:color w:val="000000"/>
          <w:sz w:val="24"/>
          <w:szCs w:val="24"/>
        </w:rPr>
        <w:t xml:space="preserve"> </w:t>
      </w:r>
      <w:r w:rsidR="0068438B" w:rsidRPr="00973EC3">
        <w:rPr>
          <w:color w:val="000000"/>
          <w:sz w:val="24"/>
          <w:szCs w:val="24"/>
        </w:rPr>
        <w:t xml:space="preserve">and with </w:t>
      </w:r>
      <w:r w:rsidR="00013004" w:rsidRPr="00973EC3">
        <w:rPr>
          <w:color w:val="000000"/>
          <w:sz w:val="24"/>
          <w:szCs w:val="24"/>
        </w:rPr>
        <w:t xml:space="preserve">the </w:t>
      </w:r>
      <w:r w:rsidR="003821AD" w:rsidRPr="00973EC3">
        <w:rPr>
          <w:color w:val="000000"/>
          <w:sz w:val="24"/>
          <w:szCs w:val="24"/>
        </w:rPr>
        <w:t>victim</w:t>
      </w:r>
      <w:r w:rsidR="00013004" w:rsidRPr="00973EC3">
        <w:rPr>
          <w:color w:val="000000"/>
          <w:sz w:val="24"/>
          <w:szCs w:val="24"/>
        </w:rPr>
        <w:t>’s written</w:t>
      </w:r>
      <w:r w:rsidR="0068438B" w:rsidRPr="00973EC3">
        <w:rPr>
          <w:color w:val="000000"/>
          <w:sz w:val="24"/>
          <w:szCs w:val="24"/>
        </w:rPr>
        <w:t xml:space="preserve"> informed consent</w:t>
      </w:r>
      <w:r w:rsidR="00013004" w:rsidRPr="00973EC3">
        <w:rPr>
          <w:color w:val="000000"/>
          <w:sz w:val="24"/>
          <w:szCs w:val="24"/>
        </w:rPr>
        <w:t>,</w:t>
      </w:r>
      <w:r w:rsidR="0068438B" w:rsidRPr="00973EC3">
        <w:rPr>
          <w:color w:val="000000"/>
          <w:sz w:val="24"/>
          <w:szCs w:val="24"/>
        </w:rPr>
        <w:t xml:space="preserve"> </w:t>
      </w:r>
      <w:r w:rsidR="00E67786" w:rsidRPr="00973EC3">
        <w:rPr>
          <w:color w:val="000000"/>
          <w:sz w:val="24"/>
          <w:szCs w:val="24"/>
        </w:rPr>
        <w:t xml:space="preserve">through an Alert form (Annex </w:t>
      </w:r>
      <w:r w:rsidR="00A373E2" w:rsidRPr="00973EC3">
        <w:rPr>
          <w:color w:val="000000"/>
          <w:sz w:val="24"/>
          <w:szCs w:val="24"/>
        </w:rPr>
        <w:t>I</w:t>
      </w:r>
      <w:r w:rsidR="00652818" w:rsidRPr="00973EC3">
        <w:rPr>
          <w:color w:val="000000"/>
          <w:sz w:val="24"/>
          <w:szCs w:val="24"/>
        </w:rPr>
        <w:t>I</w:t>
      </w:r>
      <w:r w:rsidR="00E67786" w:rsidRPr="00973EC3">
        <w:rPr>
          <w:color w:val="000000"/>
          <w:sz w:val="24"/>
          <w:szCs w:val="24"/>
        </w:rPr>
        <w:t>)</w:t>
      </w:r>
      <w:r w:rsidR="00955B8F" w:rsidRPr="00973EC3">
        <w:rPr>
          <w:color w:val="000000"/>
          <w:sz w:val="24"/>
          <w:szCs w:val="24"/>
        </w:rPr>
        <w:t xml:space="preserve"> and a Consent Form (Annex III)</w:t>
      </w:r>
      <w:r w:rsidR="00E67786" w:rsidRPr="00973EC3">
        <w:rPr>
          <w:color w:val="000000"/>
          <w:sz w:val="24"/>
          <w:szCs w:val="24"/>
        </w:rPr>
        <w:t xml:space="preserve"> that communicate the relevant information:</w:t>
      </w:r>
    </w:p>
    <w:p w14:paraId="668E91B2" w14:textId="77777777" w:rsidR="00E67786" w:rsidRPr="00973EC3" w:rsidRDefault="00E67786" w:rsidP="00973EC3">
      <w:pPr>
        <w:numPr>
          <w:ilvl w:val="0"/>
          <w:numId w:val="32"/>
        </w:numPr>
        <w:spacing w:line="240" w:lineRule="auto"/>
        <w:ind w:left="1440"/>
        <w:jc w:val="both"/>
        <w:rPr>
          <w:color w:val="000000"/>
          <w:sz w:val="24"/>
          <w:szCs w:val="24"/>
        </w:rPr>
      </w:pPr>
      <w:r w:rsidRPr="00973EC3">
        <w:rPr>
          <w:b/>
          <w:color w:val="000000"/>
          <w:sz w:val="24"/>
          <w:szCs w:val="24"/>
        </w:rPr>
        <w:t>Who</w:t>
      </w:r>
      <w:r w:rsidRPr="00973EC3">
        <w:rPr>
          <w:color w:val="000000"/>
          <w:sz w:val="24"/>
          <w:szCs w:val="24"/>
        </w:rPr>
        <w:t xml:space="preserve"> is the </w:t>
      </w:r>
      <w:r w:rsidR="003821AD" w:rsidRPr="00973EC3">
        <w:rPr>
          <w:color w:val="000000"/>
          <w:sz w:val="24"/>
          <w:szCs w:val="24"/>
        </w:rPr>
        <w:t>victim</w:t>
      </w:r>
      <w:r w:rsidRPr="00973EC3">
        <w:rPr>
          <w:color w:val="000000"/>
          <w:sz w:val="24"/>
          <w:szCs w:val="24"/>
        </w:rPr>
        <w:t xml:space="preserve"> and </w:t>
      </w:r>
      <w:r w:rsidR="0017291E">
        <w:rPr>
          <w:color w:val="000000"/>
          <w:sz w:val="24"/>
          <w:szCs w:val="24"/>
        </w:rPr>
        <w:t xml:space="preserve">what is </w:t>
      </w:r>
      <w:r w:rsidRPr="00973EC3">
        <w:rPr>
          <w:color w:val="000000"/>
          <w:sz w:val="24"/>
          <w:szCs w:val="24"/>
        </w:rPr>
        <w:t>his/her profile: minor/adult, male/female, IDP/refugee/host community (names</w:t>
      </w:r>
      <w:r w:rsidR="0068438B" w:rsidRPr="00973EC3">
        <w:rPr>
          <w:color w:val="000000"/>
          <w:sz w:val="24"/>
          <w:szCs w:val="24"/>
        </w:rPr>
        <w:t xml:space="preserve"> will be </w:t>
      </w:r>
      <w:r w:rsidR="00013004" w:rsidRPr="00973EC3">
        <w:rPr>
          <w:color w:val="000000"/>
          <w:sz w:val="24"/>
          <w:szCs w:val="24"/>
        </w:rPr>
        <w:t>en</w:t>
      </w:r>
      <w:r w:rsidR="0068438B" w:rsidRPr="00973EC3">
        <w:rPr>
          <w:color w:val="000000"/>
          <w:sz w:val="24"/>
          <w:szCs w:val="24"/>
        </w:rPr>
        <w:t>coded on</w:t>
      </w:r>
      <w:r w:rsidR="00013004" w:rsidRPr="00973EC3">
        <w:rPr>
          <w:color w:val="000000"/>
          <w:sz w:val="24"/>
          <w:szCs w:val="24"/>
        </w:rPr>
        <w:t xml:space="preserve"> the </w:t>
      </w:r>
      <w:r w:rsidR="0068438B" w:rsidRPr="00973EC3">
        <w:rPr>
          <w:color w:val="000000"/>
          <w:sz w:val="24"/>
          <w:szCs w:val="24"/>
        </w:rPr>
        <w:t xml:space="preserve">Alert Form and shared </w:t>
      </w:r>
      <w:r w:rsidR="00777D22" w:rsidRPr="00973EC3">
        <w:rPr>
          <w:color w:val="000000"/>
          <w:sz w:val="24"/>
          <w:szCs w:val="24"/>
        </w:rPr>
        <w:t xml:space="preserve">only </w:t>
      </w:r>
      <w:r w:rsidR="00013004" w:rsidRPr="00973EC3">
        <w:rPr>
          <w:color w:val="000000"/>
          <w:sz w:val="24"/>
          <w:szCs w:val="24"/>
        </w:rPr>
        <w:t>through</w:t>
      </w:r>
      <w:r w:rsidR="006C6F29" w:rsidRPr="00973EC3">
        <w:rPr>
          <w:color w:val="000000"/>
          <w:sz w:val="24"/>
          <w:szCs w:val="24"/>
        </w:rPr>
        <w:t xml:space="preserve"> </w:t>
      </w:r>
      <w:r w:rsidR="00013004" w:rsidRPr="00973EC3">
        <w:rPr>
          <w:color w:val="000000"/>
          <w:sz w:val="24"/>
          <w:szCs w:val="24"/>
        </w:rPr>
        <w:t xml:space="preserve">secure communications and after receiving the written informed consent of the </w:t>
      </w:r>
      <w:r w:rsidR="003821AD" w:rsidRPr="00973EC3">
        <w:rPr>
          <w:color w:val="000000"/>
          <w:sz w:val="24"/>
          <w:szCs w:val="24"/>
        </w:rPr>
        <w:t>victim</w:t>
      </w:r>
      <w:r w:rsidRPr="00973EC3">
        <w:rPr>
          <w:color w:val="000000"/>
          <w:sz w:val="24"/>
          <w:szCs w:val="24"/>
        </w:rPr>
        <w:t>)</w:t>
      </w:r>
      <w:r w:rsidR="00E11A9B" w:rsidRPr="00973EC3">
        <w:rPr>
          <w:color w:val="000000"/>
          <w:sz w:val="24"/>
          <w:szCs w:val="24"/>
        </w:rPr>
        <w:t xml:space="preserve"> </w:t>
      </w:r>
    </w:p>
    <w:p w14:paraId="06784C75" w14:textId="5BA58F67" w:rsidR="00E67786" w:rsidRPr="00973EC3" w:rsidRDefault="00E67786" w:rsidP="00423AE9">
      <w:pPr>
        <w:numPr>
          <w:ilvl w:val="2"/>
          <w:numId w:val="29"/>
        </w:numPr>
        <w:rPr>
          <w:color w:val="000000"/>
          <w:sz w:val="24"/>
          <w:szCs w:val="24"/>
        </w:rPr>
      </w:pPr>
      <w:r w:rsidRPr="00973EC3">
        <w:rPr>
          <w:color w:val="000000"/>
          <w:sz w:val="24"/>
          <w:szCs w:val="24"/>
        </w:rPr>
        <w:t>Who is the alleged perpetrator and his/her profile</w:t>
      </w:r>
      <w:r w:rsidR="00013004" w:rsidRPr="00973EC3">
        <w:rPr>
          <w:color w:val="000000"/>
          <w:sz w:val="24"/>
          <w:szCs w:val="24"/>
        </w:rPr>
        <w:t>, if available</w:t>
      </w:r>
      <w:r w:rsidRPr="00973EC3">
        <w:rPr>
          <w:color w:val="000000"/>
          <w:sz w:val="24"/>
          <w:szCs w:val="24"/>
        </w:rPr>
        <w:t xml:space="preserve"> (name of contingent, </w:t>
      </w:r>
      <w:r w:rsidR="00013004" w:rsidRPr="00973EC3">
        <w:rPr>
          <w:color w:val="000000"/>
          <w:sz w:val="24"/>
          <w:szCs w:val="24"/>
        </w:rPr>
        <w:t>organization, etc</w:t>
      </w:r>
      <w:r w:rsidR="00614888">
        <w:rPr>
          <w:color w:val="000000"/>
          <w:sz w:val="24"/>
          <w:szCs w:val="24"/>
        </w:rPr>
        <w:t>.</w:t>
      </w:r>
      <w:r w:rsidRPr="00973EC3">
        <w:rPr>
          <w:color w:val="000000"/>
          <w:sz w:val="24"/>
          <w:szCs w:val="24"/>
        </w:rPr>
        <w:t>)</w:t>
      </w:r>
    </w:p>
    <w:p w14:paraId="5019E278" w14:textId="77777777" w:rsidR="00E67786" w:rsidRPr="00973EC3" w:rsidRDefault="00E67786" w:rsidP="00423AE9">
      <w:pPr>
        <w:numPr>
          <w:ilvl w:val="2"/>
          <w:numId w:val="29"/>
        </w:numPr>
        <w:rPr>
          <w:color w:val="000000"/>
          <w:sz w:val="24"/>
          <w:szCs w:val="24"/>
        </w:rPr>
      </w:pPr>
      <w:r w:rsidRPr="00973EC3">
        <w:rPr>
          <w:color w:val="000000"/>
          <w:sz w:val="24"/>
          <w:szCs w:val="24"/>
        </w:rPr>
        <w:t>Who/which organization reported the allegation</w:t>
      </w:r>
      <w:r w:rsidR="00013004" w:rsidRPr="00973EC3">
        <w:rPr>
          <w:color w:val="000000"/>
          <w:sz w:val="24"/>
          <w:szCs w:val="24"/>
        </w:rPr>
        <w:t>?</w:t>
      </w:r>
    </w:p>
    <w:p w14:paraId="0C11F7C1" w14:textId="77777777" w:rsidR="00E67786" w:rsidRPr="00973EC3" w:rsidRDefault="00E67786" w:rsidP="00423AE9">
      <w:pPr>
        <w:pStyle w:val="MediumList2-Accent41"/>
        <w:numPr>
          <w:ilvl w:val="1"/>
          <w:numId w:val="30"/>
        </w:numPr>
        <w:spacing w:afterLines="80" w:after="192"/>
        <w:jc w:val="both"/>
        <w:rPr>
          <w:color w:val="000000"/>
          <w:sz w:val="24"/>
          <w:szCs w:val="24"/>
        </w:rPr>
      </w:pPr>
      <w:r w:rsidRPr="00973EC3">
        <w:rPr>
          <w:b/>
          <w:color w:val="000000"/>
          <w:sz w:val="24"/>
          <w:szCs w:val="24"/>
        </w:rPr>
        <w:t>What</w:t>
      </w:r>
      <w:r w:rsidRPr="00973EC3">
        <w:rPr>
          <w:color w:val="000000"/>
          <w:sz w:val="24"/>
          <w:szCs w:val="24"/>
        </w:rPr>
        <w:t xml:space="preserve"> is the nature of the incident?</w:t>
      </w:r>
    </w:p>
    <w:p w14:paraId="285A58A5" w14:textId="77777777" w:rsidR="00E67786" w:rsidRPr="00973EC3" w:rsidRDefault="00E67786" w:rsidP="00423AE9">
      <w:pPr>
        <w:pStyle w:val="MediumList2-Accent41"/>
        <w:numPr>
          <w:ilvl w:val="1"/>
          <w:numId w:val="30"/>
        </w:numPr>
        <w:spacing w:afterLines="80" w:after="192"/>
        <w:jc w:val="both"/>
        <w:rPr>
          <w:color w:val="000000"/>
          <w:sz w:val="24"/>
          <w:szCs w:val="24"/>
        </w:rPr>
      </w:pPr>
      <w:r w:rsidRPr="00973EC3">
        <w:rPr>
          <w:b/>
          <w:color w:val="000000"/>
          <w:sz w:val="24"/>
          <w:szCs w:val="24"/>
        </w:rPr>
        <w:t>When</w:t>
      </w:r>
      <w:r w:rsidRPr="00973EC3">
        <w:rPr>
          <w:color w:val="000000"/>
          <w:sz w:val="24"/>
          <w:szCs w:val="24"/>
        </w:rPr>
        <w:t xml:space="preserve"> did the alleged incident take place?</w:t>
      </w:r>
    </w:p>
    <w:p w14:paraId="2D0767E4" w14:textId="77777777" w:rsidR="00E67786" w:rsidRPr="00973EC3" w:rsidRDefault="00E67786" w:rsidP="00423AE9">
      <w:pPr>
        <w:pStyle w:val="MediumList2-Accent41"/>
        <w:numPr>
          <w:ilvl w:val="1"/>
          <w:numId w:val="30"/>
        </w:numPr>
        <w:spacing w:afterLines="80" w:after="192"/>
        <w:jc w:val="both"/>
        <w:rPr>
          <w:color w:val="000000"/>
          <w:sz w:val="24"/>
          <w:szCs w:val="24"/>
        </w:rPr>
      </w:pPr>
      <w:r w:rsidRPr="00973EC3">
        <w:rPr>
          <w:b/>
          <w:color w:val="000000"/>
          <w:sz w:val="24"/>
          <w:szCs w:val="24"/>
        </w:rPr>
        <w:t xml:space="preserve">Where </w:t>
      </w:r>
      <w:r w:rsidRPr="00973EC3">
        <w:rPr>
          <w:color w:val="000000"/>
          <w:sz w:val="24"/>
          <w:szCs w:val="24"/>
        </w:rPr>
        <w:t>did the alleged incident take place?</w:t>
      </w:r>
    </w:p>
    <w:p w14:paraId="10296747" w14:textId="77777777" w:rsidR="00013004" w:rsidRPr="00973EC3" w:rsidRDefault="00013004" w:rsidP="00E423BF">
      <w:pPr>
        <w:pStyle w:val="MediumList2-Accent41"/>
        <w:numPr>
          <w:ilvl w:val="1"/>
          <w:numId w:val="30"/>
        </w:numPr>
        <w:spacing w:afterLines="80" w:after="192"/>
        <w:jc w:val="both"/>
        <w:rPr>
          <w:color w:val="000000"/>
          <w:sz w:val="24"/>
          <w:szCs w:val="24"/>
        </w:rPr>
      </w:pPr>
      <w:r w:rsidRPr="00857383">
        <w:rPr>
          <w:b/>
          <w:color w:val="000000"/>
          <w:sz w:val="24"/>
          <w:szCs w:val="24"/>
        </w:rPr>
        <w:t>Has</w:t>
      </w:r>
      <w:r w:rsidRPr="00E423BF">
        <w:rPr>
          <w:color w:val="000000"/>
          <w:sz w:val="24"/>
          <w:szCs w:val="24"/>
        </w:rPr>
        <w:t xml:space="preserve"> </w:t>
      </w:r>
      <w:r w:rsidRPr="00973EC3">
        <w:rPr>
          <w:color w:val="000000"/>
          <w:sz w:val="24"/>
          <w:szCs w:val="24"/>
        </w:rPr>
        <w:t xml:space="preserve">the </w:t>
      </w:r>
      <w:r w:rsidR="0049100E" w:rsidRPr="00973EC3">
        <w:rPr>
          <w:color w:val="000000"/>
          <w:sz w:val="24"/>
          <w:szCs w:val="24"/>
        </w:rPr>
        <w:t xml:space="preserve">victim </w:t>
      </w:r>
      <w:r w:rsidRPr="00973EC3">
        <w:rPr>
          <w:color w:val="000000"/>
          <w:sz w:val="24"/>
          <w:szCs w:val="24"/>
        </w:rPr>
        <w:t xml:space="preserve">received emergency medical care, if required and the </w:t>
      </w:r>
      <w:r w:rsidR="003821AD" w:rsidRPr="00973EC3">
        <w:rPr>
          <w:color w:val="000000"/>
          <w:sz w:val="24"/>
          <w:szCs w:val="24"/>
        </w:rPr>
        <w:t>victim</w:t>
      </w:r>
      <w:r w:rsidRPr="00973EC3">
        <w:rPr>
          <w:color w:val="000000"/>
          <w:sz w:val="24"/>
          <w:szCs w:val="24"/>
        </w:rPr>
        <w:t xml:space="preserve"> wishes to receive it? (If not, immediate referral for medical care shall be provided)</w:t>
      </w:r>
    </w:p>
    <w:p w14:paraId="1F6BD348" w14:textId="2CD6315B" w:rsidR="00BB0F51" w:rsidRDefault="0017291E">
      <w:pPr>
        <w:pStyle w:val="MediumList2-Accent41"/>
        <w:spacing w:afterLines="80" w:after="192"/>
        <w:ind w:left="0"/>
        <w:jc w:val="both"/>
        <w:rPr>
          <w:color w:val="000000"/>
          <w:sz w:val="24"/>
          <w:szCs w:val="24"/>
        </w:rPr>
      </w:pPr>
      <w:r>
        <w:rPr>
          <w:color w:val="000000"/>
          <w:sz w:val="24"/>
          <w:szCs w:val="24"/>
        </w:rPr>
        <w:t xml:space="preserve">When </w:t>
      </w:r>
      <w:r w:rsidR="00140371">
        <w:rPr>
          <w:color w:val="000000"/>
          <w:sz w:val="24"/>
          <w:szCs w:val="24"/>
        </w:rPr>
        <w:t>an entity signatory to this protocol receives</w:t>
      </w:r>
      <w:r>
        <w:rPr>
          <w:color w:val="000000"/>
          <w:sz w:val="24"/>
          <w:szCs w:val="24"/>
        </w:rPr>
        <w:t xml:space="preserve"> information concerning an allegation of SEA</w:t>
      </w:r>
      <w:r w:rsidR="0065083D">
        <w:rPr>
          <w:color w:val="000000"/>
          <w:sz w:val="24"/>
          <w:szCs w:val="24"/>
        </w:rPr>
        <w:t xml:space="preserve"> involving another entity signatory to this protocol</w:t>
      </w:r>
      <w:r w:rsidR="008948CA">
        <w:rPr>
          <w:color w:val="000000"/>
          <w:sz w:val="24"/>
          <w:szCs w:val="24"/>
        </w:rPr>
        <w:t xml:space="preserve"> (not MINUSCA or elements of the international forces)</w:t>
      </w:r>
      <w:r w:rsidR="00BB0F51">
        <w:rPr>
          <w:color w:val="000000"/>
          <w:sz w:val="24"/>
          <w:szCs w:val="24"/>
        </w:rPr>
        <w:t xml:space="preserve">, </w:t>
      </w:r>
      <w:r w:rsidR="00BB0F51" w:rsidRPr="00BB0F51">
        <w:rPr>
          <w:color w:val="000000"/>
          <w:sz w:val="24"/>
          <w:szCs w:val="24"/>
        </w:rPr>
        <w:t>t</w:t>
      </w:r>
      <w:r w:rsidR="00140371" w:rsidRPr="00BB0F51">
        <w:rPr>
          <w:color w:val="000000"/>
          <w:sz w:val="24"/>
          <w:szCs w:val="24"/>
        </w:rPr>
        <w:t>he person receiving the information</w:t>
      </w:r>
      <w:r w:rsidR="000334FC">
        <w:rPr>
          <w:color w:val="000000"/>
          <w:sz w:val="24"/>
          <w:szCs w:val="24"/>
        </w:rPr>
        <w:t xml:space="preserve"> within 48 hours</w:t>
      </w:r>
      <w:r w:rsidR="00BB0F51" w:rsidRPr="00614888">
        <w:rPr>
          <w:color w:val="000000"/>
          <w:sz w:val="24"/>
          <w:szCs w:val="24"/>
        </w:rPr>
        <w:t xml:space="preserve"> contacts the foc</w:t>
      </w:r>
      <w:r w:rsidR="00BB0F51">
        <w:rPr>
          <w:color w:val="000000"/>
          <w:sz w:val="24"/>
          <w:szCs w:val="24"/>
        </w:rPr>
        <w:t xml:space="preserve">al </w:t>
      </w:r>
      <w:r w:rsidR="00BB0F51">
        <w:rPr>
          <w:color w:val="000000"/>
          <w:sz w:val="24"/>
          <w:szCs w:val="24"/>
        </w:rPr>
        <w:lastRenderedPageBreak/>
        <w:t xml:space="preserve">point of his/her organization. </w:t>
      </w:r>
      <w:r w:rsidR="00BB0F51" w:rsidRPr="00E44820">
        <w:rPr>
          <w:color w:val="000000"/>
          <w:sz w:val="24"/>
          <w:szCs w:val="24"/>
        </w:rPr>
        <w:t>This transmission of information can be done anonymously, if the person receiving the information so prefers.</w:t>
      </w:r>
    </w:p>
    <w:p w14:paraId="06952563" w14:textId="63B16590" w:rsidR="00BB0F51" w:rsidRDefault="00BB0F51" w:rsidP="00614888">
      <w:pPr>
        <w:pStyle w:val="MediumList2-Accent41"/>
        <w:numPr>
          <w:ilvl w:val="0"/>
          <w:numId w:val="34"/>
        </w:numPr>
        <w:spacing w:afterLines="80" w:after="192"/>
        <w:jc w:val="both"/>
        <w:rPr>
          <w:color w:val="000000"/>
          <w:sz w:val="24"/>
          <w:szCs w:val="24"/>
        </w:rPr>
      </w:pPr>
      <w:r w:rsidRPr="00BB0F51">
        <w:rPr>
          <w:color w:val="000000"/>
          <w:sz w:val="24"/>
          <w:szCs w:val="24"/>
        </w:rPr>
        <w:t xml:space="preserve">If the reporting entity has a focal point in the location where the report was made, the focal point </w:t>
      </w:r>
      <w:r>
        <w:rPr>
          <w:color w:val="000000"/>
          <w:sz w:val="24"/>
          <w:szCs w:val="24"/>
        </w:rPr>
        <w:t xml:space="preserve">completes </w:t>
      </w:r>
      <w:r w:rsidR="0017291E" w:rsidRPr="00BB0F51">
        <w:rPr>
          <w:color w:val="000000"/>
          <w:sz w:val="24"/>
          <w:szCs w:val="24"/>
        </w:rPr>
        <w:t xml:space="preserve">the </w:t>
      </w:r>
      <w:r w:rsidR="00AE5263" w:rsidRPr="00BB0F51">
        <w:rPr>
          <w:color w:val="000000"/>
          <w:sz w:val="24"/>
          <w:szCs w:val="24"/>
        </w:rPr>
        <w:t>Alert and Consent Forms (annexes II and III)</w:t>
      </w:r>
      <w:r w:rsidR="00140371" w:rsidRPr="00BB0F51">
        <w:rPr>
          <w:color w:val="000000"/>
          <w:sz w:val="24"/>
          <w:szCs w:val="24"/>
        </w:rPr>
        <w:t>.</w:t>
      </w:r>
    </w:p>
    <w:p w14:paraId="22C7EB3B" w14:textId="77777777" w:rsidR="00BB0F51" w:rsidRDefault="00BB0F51" w:rsidP="00614888">
      <w:pPr>
        <w:pStyle w:val="MediumList2-Accent41"/>
        <w:numPr>
          <w:ilvl w:val="0"/>
          <w:numId w:val="34"/>
        </w:numPr>
        <w:spacing w:afterLines="80" w:after="192"/>
        <w:jc w:val="both"/>
        <w:rPr>
          <w:color w:val="000000"/>
          <w:sz w:val="24"/>
          <w:szCs w:val="24"/>
        </w:rPr>
      </w:pPr>
      <w:r>
        <w:rPr>
          <w:color w:val="000000"/>
          <w:sz w:val="24"/>
          <w:szCs w:val="24"/>
        </w:rPr>
        <w:t xml:space="preserve">If the reporting entity does not have a </w:t>
      </w:r>
      <w:r w:rsidR="000F28E1">
        <w:rPr>
          <w:color w:val="000000"/>
          <w:sz w:val="24"/>
          <w:szCs w:val="24"/>
        </w:rPr>
        <w:t>focal point present in the location</w:t>
      </w:r>
      <w:r>
        <w:rPr>
          <w:color w:val="000000"/>
          <w:sz w:val="24"/>
          <w:szCs w:val="24"/>
        </w:rPr>
        <w:t xml:space="preserve">, the focal point of the reporting entity contacts a focal point of another entity signatory to this protocol who is present in the location and confidentially shares the information with him/her. The focal point present in the location then completes the Alert and Consent Forms and that entity becomes the reporting entity for the purposes of this protocol. </w:t>
      </w:r>
    </w:p>
    <w:p w14:paraId="6A980CF9" w14:textId="717E4876" w:rsidR="008948CA" w:rsidRPr="000F28E1" w:rsidRDefault="00BB0F51" w:rsidP="00614888">
      <w:pPr>
        <w:pStyle w:val="MediumList2-Accent41"/>
        <w:numPr>
          <w:ilvl w:val="0"/>
          <w:numId w:val="34"/>
        </w:numPr>
        <w:spacing w:afterLines="80" w:after="192"/>
        <w:jc w:val="both"/>
        <w:rPr>
          <w:color w:val="000000"/>
          <w:sz w:val="24"/>
          <w:szCs w:val="24"/>
        </w:rPr>
      </w:pPr>
      <w:r>
        <w:rPr>
          <w:color w:val="000000"/>
          <w:sz w:val="24"/>
          <w:szCs w:val="24"/>
        </w:rPr>
        <w:t xml:space="preserve">If no organization has a focal point present in the area, a focal point of the reporting entity travels to the location </w:t>
      </w:r>
      <w:r w:rsidR="000334FC">
        <w:rPr>
          <w:color w:val="000000"/>
          <w:sz w:val="24"/>
          <w:szCs w:val="24"/>
        </w:rPr>
        <w:t xml:space="preserve">as soon as possible, but no later than within </w:t>
      </w:r>
      <w:r>
        <w:rPr>
          <w:color w:val="000000"/>
          <w:sz w:val="24"/>
          <w:szCs w:val="24"/>
        </w:rPr>
        <w:t>two weeks from the receipt of the information by the organization and completes the Alert and Consent Forms.</w:t>
      </w:r>
    </w:p>
    <w:p w14:paraId="6636A4CA" w14:textId="77777777" w:rsidR="00BB0F51" w:rsidRDefault="00BB0F51" w:rsidP="00973EC3">
      <w:pPr>
        <w:pStyle w:val="MediumList2-Accent41"/>
        <w:spacing w:afterLines="80" w:after="192"/>
        <w:ind w:left="0"/>
        <w:jc w:val="both"/>
        <w:rPr>
          <w:color w:val="000000"/>
          <w:sz w:val="24"/>
          <w:szCs w:val="24"/>
        </w:rPr>
      </w:pPr>
    </w:p>
    <w:p w14:paraId="595CCEA5" w14:textId="77777777" w:rsidR="00F06227" w:rsidRDefault="00F06227" w:rsidP="00F06227">
      <w:pPr>
        <w:pStyle w:val="MediumList2-Accent41"/>
        <w:spacing w:afterLines="80" w:after="192"/>
        <w:ind w:left="0"/>
        <w:jc w:val="both"/>
        <w:rPr>
          <w:color w:val="000000"/>
          <w:sz w:val="24"/>
          <w:szCs w:val="24"/>
        </w:rPr>
      </w:pPr>
      <w:r>
        <w:rPr>
          <w:color w:val="000000"/>
          <w:sz w:val="24"/>
          <w:szCs w:val="24"/>
        </w:rPr>
        <w:t xml:space="preserve">The focal point </w:t>
      </w:r>
      <w:r w:rsidRPr="00973EC3">
        <w:rPr>
          <w:color w:val="000000"/>
          <w:sz w:val="24"/>
          <w:szCs w:val="24"/>
        </w:rPr>
        <w:t>prepares copies of the completed</w:t>
      </w:r>
      <w:r>
        <w:rPr>
          <w:color w:val="000000"/>
          <w:sz w:val="24"/>
          <w:szCs w:val="24"/>
        </w:rPr>
        <w:t xml:space="preserve"> forms</w:t>
      </w:r>
      <w:r w:rsidRPr="00973EC3">
        <w:rPr>
          <w:color w:val="000000"/>
          <w:sz w:val="24"/>
          <w:szCs w:val="24"/>
        </w:rPr>
        <w:t xml:space="preserve">. </w:t>
      </w:r>
      <w:r>
        <w:rPr>
          <w:color w:val="000000"/>
          <w:sz w:val="24"/>
          <w:szCs w:val="24"/>
        </w:rPr>
        <w:t>In two separate messages, t</w:t>
      </w:r>
      <w:r w:rsidRPr="00973EC3">
        <w:rPr>
          <w:color w:val="000000"/>
          <w:sz w:val="24"/>
          <w:szCs w:val="24"/>
        </w:rPr>
        <w:t xml:space="preserve">he </w:t>
      </w:r>
      <w:r>
        <w:rPr>
          <w:color w:val="000000"/>
          <w:sz w:val="24"/>
          <w:szCs w:val="24"/>
        </w:rPr>
        <w:t xml:space="preserve">focal point of the reporting entity transmits </w:t>
      </w:r>
      <w:r w:rsidRPr="00973EC3">
        <w:rPr>
          <w:color w:val="000000"/>
          <w:sz w:val="24"/>
          <w:szCs w:val="24"/>
        </w:rPr>
        <w:t xml:space="preserve">scans/copies of the Alert Form and the Consent Form to the </w:t>
      </w:r>
      <w:r>
        <w:rPr>
          <w:color w:val="000000"/>
          <w:sz w:val="24"/>
          <w:szCs w:val="24"/>
        </w:rPr>
        <w:t xml:space="preserve">focal point of the </w:t>
      </w:r>
      <w:r w:rsidRPr="00973EC3">
        <w:rPr>
          <w:color w:val="000000"/>
          <w:sz w:val="24"/>
          <w:szCs w:val="24"/>
        </w:rPr>
        <w:t xml:space="preserve">concerned </w:t>
      </w:r>
      <w:r>
        <w:rPr>
          <w:color w:val="000000"/>
          <w:sz w:val="24"/>
          <w:szCs w:val="24"/>
        </w:rPr>
        <w:t>entity. This transmission is to be done</w:t>
      </w:r>
      <w:r w:rsidRPr="00973EC3">
        <w:rPr>
          <w:color w:val="000000"/>
          <w:sz w:val="24"/>
          <w:szCs w:val="24"/>
        </w:rPr>
        <w:t xml:space="preserve"> </w:t>
      </w:r>
      <w:r w:rsidRPr="00973EC3">
        <w:rPr>
          <w:color w:val="000000"/>
          <w:sz w:val="24"/>
          <w:szCs w:val="24"/>
          <w:lang w:val="en-US"/>
        </w:rPr>
        <w:t xml:space="preserve">using </w:t>
      </w:r>
      <w:r w:rsidRPr="00973EC3">
        <w:rPr>
          <w:color w:val="000000"/>
          <w:sz w:val="24"/>
          <w:szCs w:val="24"/>
        </w:rPr>
        <w:t>the focal points</w:t>
      </w:r>
      <w:r>
        <w:rPr>
          <w:color w:val="000000"/>
          <w:sz w:val="24"/>
          <w:szCs w:val="24"/>
        </w:rPr>
        <w:t>’</w:t>
      </w:r>
      <w:r w:rsidRPr="00973EC3">
        <w:rPr>
          <w:color w:val="000000"/>
          <w:sz w:val="24"/>
          <w:szCs w:val="24"/>
        </w:rPr>
        <w:t xml:space="preserve"> email address</w:t>
      </w:r>
      <w:r>
        <w:rPr>
          <w:color w:val="000000"/>
          <w:sz w:val="24"/>
          <w:szCs w:val="24"/>
        </w:rPr>
        <w:t>es</w:t>
      </w:r>
      <w:r w:rsidRPr="00973EC3">
        <w:rPr>
          <w:color w:val="000000"/>
          <w:sz w:val="24"/>
          <w:szCs w:val="24"/>
        </w:rPr>
        <w:t xml:space="preserve"> to which no one else has access and copying only the Coordinator of the Humanitarian PSEA Task Force</w:t>
      </w:r>
      <w:r>
        <w:rPr>
          <w:color w:val="000000"/>
          <w:sz w:val="24"/>
          <w:szCs w:val="24"/>
        </w:rPr>
        <w:t>.</w:t>
      </w:r>
      <w:r w:rsidRPr="00973EC3">
        <w:rPr>
          <w:color w:val="000000"/>
          <w:sz w:val="24"/>
          <w:szCs w:val="24"/>
        </w:rPr>
        <w:t xml:space="preserve"> </w:t>
      </w:r>
      <w:r>
        <w:rPr>
          <w:color w:val="000000"/>
          <w:sz w:val="24"/>
          <w:szCs w:val="24"/>
        </w:rPr>
        <w:t>N</w:t>
      </w:r>
      <w:r w:rsidRPr="00973EC3">
        <w:rPr>
          <w:color w:val="000000"/>
          <w:sz w:val="24"/>
          <w:szCs w:val="24"/>
        </w:rPr>
        <w:t xml:space="preserve">o one else is to be copied on these emails. </w:t>
      </w:r>
      <w:r>
        <w:rPr>
          <w:color w:val="000000"/>
          <w:sz w:val="24"/>
          <w:szCs w:val="24"/>
        </w:rPr>
        <w:t xml:space="preserve">If the allegation concerns the focal point of the concerned entity, the focal point of the reporting entity transmits the information only to the Coordinator of the Humanitarian PSEA Task Force. </w:t>
      </w:r>
      <w:r w:rsidRPr="00973EC3">
        <w:rPr>
          <w:color w:val="000000"/>
          <w:sz w:val="24"/>
          <w:szCs w:val="24"/>
        </w:rPr>
        <w:t xml:space="preserve">  </w:t>
      </w:r>
    </w:p>
    <w:p w14:paraId="5870740B" w14:textId="77777777" w:rsidR="00F06227" w:rsidRDefault="00F06227" w:rsidP="00F06227">
      <w:pPr>
        <w:pStyle w:val="MediumList2-Accent41"/>
        <w:spacing w:afterLines="80" w:after="192"/>
        <w:ind w:left="0"/>
        <w:jc w:val="both"/>
        <w:rPr>
          <w:color w:val="000000"/>
          <w:sz w:val="24"/>
          <w:szCs w:val="24"/>
        </w:rPr>
      </w:pPr>
    </w:p>
    <w:p w14:paraId="6D20BD9C" w14:textId="36C09F91" w:rsidR="008948CA" w:rsidRDefault="008948CA" w:rsidP="00973EC3">
      <w:pPr>
        <w:pStyle w:val="MediumList2-Accent41"/>
        <w:spacing w:afterLines="80" w:after="192"/>
        <w:ind w:left="0"/>
        <w:jc w:val="both"/>
        <w:rPr>
          <w:color w:val="000000"/>
          <w:sz w:val="24"/>
          <w:szCs w:val="24"/>
        </w:rPr>
      </w:pPr>
      <w:r>
        <w:rPr>
          <w:color w:val="000000"/>
          <w:sz w:val="24"/>
          <w:szCs w:val="24"/>
        </w:rPr>
        <w:t>If the allegation involves MINUSCA or elements of the international forces, the person receiving the information is to contact</w:t>
      </w:r>
      <w:r w:rsidR="0021556D">
        <w:rPr>
          <w:color w:val="000000"/>
          <w:sz w:val="24"/>
          <w:szCs w:val="24"/>
        </w:rPr>
        <w:t xml:space="preserve"> within 48 hours</w:t>
      </w:r>
      <w:r>
        <w:rPr>
          <w:color w:val="000000"/>
          <w:sz w:val="24"/>
          <w:szCs w:val="24"/>
        </w:rPr>
        <w:t xml:space="preserve"> the Conduct and Discipline Team (in cases involving MINUSCA) or the Human Rights </w:t>
      </w:r>
      <w:r w:rsidR="003D64CD">
        <w:rPr>
          <w:color w:val="000000"/>
          <w:sz w:val="24"/>
          <w:szCs w:val="24"/>
        </w:rPr>
        <w:t>Section of MINUSCA</w:t>
      </w:r>
      <w:r>
        <w:rPr>
          <w:color w:val="000000"/>
          <w:sz w:val="24"/>
          <w:szCs w:val="24"/>
        </w:rPr>
        <w:t xml:space="preserve"> (in cases involving elements of the international forces). </w:t>
      </w:r>
    </w:p>
    <w:p w14:paraId="1C16EDEE" w14:textId="77777777" w:rsidR="008948CA" w:rsidRDefault="008948CA" w:rsidP="00973EC3">
      <w:pPr>
        <w:pStyle w:val="MediumList2-Accent41"/>
        <w:spacing w:afterLines="80" w:after="192"/>
        <w:ind w:left="0"/>
        <w:jc w:val="both"/>
        <w:rPr>
          <w:color w:val="000000"/>
          <w:sz w:val="24"/>
          <w:szCs w:val="24"/>
        </w:rPr>
      </w:pPr>
    </w:p>
    <w:p w14:paraId="77C32445" w14:textId="28397C21" w:rsidR="00140371" w:rsidRDefault="000F28E1" w:rsidP="00973EC3">
      <w:pPr>
        <w:pStyle w:val="MediumList2-Accent41"/>
        <w:spacing w:afterLines="80" w:after="192"/>
        <w:ind w:left="0"/>
        <w:jc w:val="both"/>
        <w:rPr>
          <w:color w:val="000000"/>
          <w:sz w:val="24"/>
          <w:szCs w:val="24"/>
        </w:rPr>
      </w:pPr>
      <w:r>
        <w:rPr>
          <w:color w:val="000000"/>
          <w:sz w:val="24"/>
          <w:szCs w:val="24"/>
        </w:rPr>
        <w:t>In any of the above-mentioned cases, i</w:t>
      </w:r>
      <w:r w:rsidR="00AE4866" w:rsidRPr="00973EC3">
        <w:rPr>
          <w:color w:val="000000"/>
          <w:sz w:val="24"/>
          <w:szCs w:val="24"/>
        </w:rPr>
        <w:t xml:space="preserve">f the victim does not give his/her informed consent to sharing the information with the concerned entity, the reporting entity is not allowed to share any information on the incident with the concerned entity. </w:t>
      </w:r>
    </w:p>
    <w:p w14:paraId="14536521" w14:textId="77777777" w:rsidR="00140371" w:rsidRDefault="00140371" w:rsidP="00973EC3">
      <w:pPr>
        <w:pStyle w:val="MediumList2-Accent41"/>
        <w:spacing w:afterLines="80" w:after="192"/>
        <w:ind w:left="0"/>
        <w:jc w:val="both"/>
        <w:rPr>
          <w:color w:val="000000"/>
          <w:sz w:val="24"/>
          <w:szCs w:val="24"/>
        </w:rPr>
      </w:pPr>
    </w:p>
    <w:p w14:paraId="5E5B526B" w14:textId="25C25BB8" w:rsidR="00013004" w:rsidRPr="00973EC3" w:rsidRDefault="00D5390D" w:rsidP="00973EC3">
      <w:pPr>
        <w:pStyle w:val="MediumList2-Accent41"/>
        <w:spacing w:afterLines="80" w:after="192"/>
        <w:ind w:left="0"/>
        <w:jc w:val="both"/>
        <w:rPr>
          <w:color w:val="000000"/>
          <w:sz w:val="24"/>
          <w:szCs w:val="24"/>
          <w:lang w:val="en-US"/>
        </w:rPr>
      </w:pPr>
      <w:r w:rsidRPr="00973EC3">
        <w:rPr>
          <w:color w:val="000000"/>
          <w:sz w:val="24"/>
          <w:szCs w:val="24"/>
        </w:rPr>
        <w:t>Hard copies of a</w:t>
      </w:r>
      <w:r w:rsidR="009E72CD" w:rsidRPr="00973EC3">
        <w:rPr>
          <w:color w:val="000000"/>
          <w:sz w:val="24"/>
          <w:szCs w:val="24"/>
        </w:rPr>
        <w:t>ll forms and copies have to be stored in secure, locked and confidential locations at all times</w:t>
      </w:r>
      <w:r w:rsidR="00E12498" w:rsidRPr="00973EC3">
        <w:rPr>
          <w:color w:val="000000"/>
          <w:sz w:val="24"/>
          <w:szCs w:val="24"/>
        </w:rPr>
        <w:t xml:space="preserve">. </w:t>
      </w:r>
      <w:r w:rsidRPr="00973EC3">
        <w:rPr>
          <w:color w:val="000000"/>
          <w:sz w:val="24"/>
          <w:szCs w:val="24"/>
        </w:rPr>
        <w:t>Electronic storage of scanned copies of all forms must be done in a password</w:t>
      </w:r>
      <w:r w:rsidR="007729C0">
        <w:rPr>
          <w:color w:val="000000"/>
          <w:sz w:val="24"/>
          <w:szCs w:val="24"/>
        </w:rPr>
        <w:t>-</w:t>
      </w:r>
      <w:r w:rsidRPr="00973EC3">
        <w:rPr>
          <w:color w:val="000000"/>
          <w:sz w:val="24"/>
          <w:szCs w:val="24"/>
        </w:rPr>
        <w:t xml:space="preserve">protected file to which only the focal point has access. </w:t>
      </w:r>
      <w:r w:rsidR="00E12498" w:rsidRPr="00973EC3">
        <w:rPr>
          <w:color w:val="000000"/>
          <w:sz w:val="24"/>
          <w:szCs w:val="24"/>
        </w:rPr>
        <w:t>C</w:t>
      </w:r>
      <w:r w:rsidR="009E72CD" w:rsidRPr="00973EC3">
        <w:rPr>
          <w:color w:val="000000"/>
          <w:sz w:val="24"/>
          <w:szCs w:val="24"/>
        </w:rPr>
        <w:t xml:space="preserve">ompleted Alert and Consent Forms must </w:t>
      </w:r>
      <w:r w:rsidR="002E0864">
        <w:rPr>
          <w:color w:val="000000"/>
          <w:sz w:val="24"/>
          <w:szCs w:val="24"/>
        </w:rPr>
        <w:t xml:space="preserve">also </w:t>
      </w:r>
      <w:r w:rsidR="009E72CD" w:rsidRPr="00973EC3">
        <w:rPr>
          <w:color w:val="000000"/>
          <w:sz w:val="24"/>
          <w:szCs w:val="24"/>
        </w:rPr>
        <w:t xml:space="preserve">be stored in separate locations. </w:t>
      </w:r>
    </w:p>
    <w:p w14:paraId="700391FC" w14:textId="7929DBD4" w:rsidR="00BE5219" w:rsidRPr="00973EC3" w:rsidRDefault="00BE5219" w:rsidP="00A87BE8">
      <w:pPr>
        <w:spacing w:afterLines="80" w:after="192"/>
        <w:jc w:val="both"/>
        <w:rPr>
          <w:sz w:val="24"/>
          <w:szCs w:val="24"/>
        </w:rPr>
      </w:pPr>
      <w:r w:rsidRPr="00973EC3">
        <w:rPr>
          <w:sz w:val="24"/>
          <w:szCs w:val="24"/>
        </w:rPr>
        <w:t xml:space="preserve">In </w:t>
      </w:r>
      <w:r w:rsidR="00C07C3B">
        <w:rPr>
          <w:sz w:val="24"/>
          <w:szCs w:val="24"/>
        </w:rPr>
        <w:t>gathering</w:t>
      </w:r>
      <w:r w:rsidR="00C07C3B" w:rsidRPr="00973EC3">
        <w:rPr>
          <w:sz w:val="24"/>
          <w:szCs w:val="24"/>
        </w:rPr>
        <w:t xml:space="preserve"> </w:t>
      </w:r>
      <w:r w:rsidRPr="00973EC3">
        <w:rPr>
          <w:sz w:val="24"/>
          <w:szCs w:val="24"/>
        </w:rPr>
        <w:t>th</w:t>
      </w:r>
      <w:r w:rsidR="00A62AD8" w:rsidRPr="00973EC3">
        <w:rPr>
          <w:sz w:val="24"/>
          <w:szCs w:val="24"/>
        </w:rPr>
        <w:t>e</w:t>
      </w:r>
      <w:r w:rsidRPr="00973EC3">
        <w:rPr>
          <w:sz w:val="24"/>
          <w:szCs w:val="24"/>
        </w:rPr>
        <w:t xml:space="preserve"> information</w:t>
      </w:r>
      <w:r w:rsidR="00BA7EE9">
        <w:rPr>
          <w:sz w:val="24"/>
          <w:szCs w:val="24"/>
        </w:rPr>
        <w:t xml:space="preserve"> related to the allegation</w:t>
      </w:r>
      <w:r w:rsidRPr="00973EC3">
        <w:rPr>
          <w:sz w:val="24"/>
          <w:szCs w:val="24"/>
        </w:rPr>
        <w:t xml:space="preserve">, the dignity of </w:t>
      </w:r>
      <w:r w:rsidR="003821AD" w:rsidRPr="00973EC3">
        <w:rPr>
          <w:sz w:val="24"/>
          <w:szCs w:val="24"/>
        </w:rPr>
        <w:t xml:space="preserve">the victim </w:t>
      </w:r>
      <w:r w:rsidR="0043324C" w:rsidRPr="00973EC3">
        <w:rPr>
          <w:sz w:val="24"/>
          <w:szCs w:val="24"/>
        </w:rPr>
        <w:t>and strict confidentiality must be respected</w:t>
      </w:r>
      <w:r w:rsidRPr="00973EC3">
        <w:rPr>
          <w:sz w:val="24"/>
          <w:szCs w:val="24"/>
        </w:rPr>
        <w:t xml:space="preserve">, in line with </w:t>
      </w:r>
      <w:r w:rsidR="0085187B" w:rsidRPr="00973EC3">
        <w:rPr>
          <w:sz w:val="24"/>
          <w:szCs w:val="24"/>
        </w:rPr>
        <w:t xml:space="preserve">the </w:t>
      </w:r>
      <w:r w:rsidRPr="00973EC3">
        <w:rPr>
          <w:sz w:val="24"/>
          <w:szCs w:val="24"/>
        </w:rPr>
        <w:t>principles outlined above</w:t>
      </w:r>
      <w:r w:rsidR="0085187B" w:rsidRPr="00973EC3">
        <w:rPr>
          <w:sz w:val="24"/>
          <w:szCs w:val="24"/>
        </w:rPr>
        <w:t>. Unnecessary</w:t>
      </w:r>
      <w:r w:rsidRPr="00973EC3">
        <w:rPr>
          <w:sz w:val="24"/>
          <w:szCs w:val="24"/>
        </w:rPr>
        <w:t xml:space="preserve"> and repeated interviews with the </w:t>
      </w:r>
      <w:r w:rsidR="003821AD" w:rsidRPr="00973EC3">
        <w:rPr>
          <w:sz w:val="24"/>
          <w:szCs w:val="24"/>
        </w:rPr>
        <w:t>victim</w:t>
      </w:r>
      <w:r w:rsidR="0043324C" w:rsidRPr="00973EC3">
        <w:rPr>
          <w:sz w:val="24"/>
          <w:szCs w:val="24"/>
        </w:rPr>
        <w:t xml:space="preserve"> are to </w:t>
      </w:r>
      <w:r w:rsidR="0085187B" w:rsidRPr="00973EC3">
        <w:rPr>
          <w:sz w:val="24"/>
          <w:szCs w:val="24"/>
        </w:rPr>
        <w:t>be avoided</w:t>
      </w:r>
      <w:r w:rsidRPr="00973EC3">
        <w:rPr>
          <w:sz w:val="24"/>
          <w:szCs w:val="24"/>
        </w:rPr>
        <w:t xml:space="preserve">, except </w:t>
      </w:r>
      <w:r w:rsidR="00EB3F2F" w:rsidRPr="00973EC3">
        <w:rPr>
          <w:sz w:val="24"/>
          <w:szCs w:val="24"/>
        </w:rPr>
        <w:t>to establish the basic facts</w:t>
      </w:r>
      <w:r w:rsidR="0043324C" w:rsidRPr="00973EC3">
        <w:rPr>
          <w:sz w:val="24"/>
          <w:szCs w:val="24"/>
        </w:rPr>
        <w:t xml:space="preserve"> on a need-to-know basis. To the extent possible, the number of interlocutors a </w:t>
      </w:r>
      <w:r w:rsidR="003821AD" w:rsidRPr="00973EC3">
        <w:rPr>
          <w:sz w:val="24"/>
          <w:szCs w:val="24"/>
        </w:rPr>
        <w:t>victim</w:t>
      </w:r>
      <w:r w:rsidR="0043324C" w:rsidRPr="00973EC3">
        <w:rPr>
          <w:sz w:val="24"/>
          <w:szCs w:val="24"/>
        </w:rPr>
        <w:t xml:space="preserve"> is faced </w:t>
      </w:r>
      <w:r w:rsidR="0043324C" w:rsidRPr="00973EC3">
        <w:rPr>
          <w:sz w:val="24"/>
          <w:szCs w:val="24"/>
        </w:rPr>
        <w:lastRenderedPageBreak/>
        <w:t xml:space="preserve">with shall be limited to the absolute minimum (e.g., having one case officer carry out all interactions with the </w:t>
      </w:r>
      <w:r w:rsidR="003821AD" w:rsidRPr="00973EC3">
        <w:rPr>
          <w:sz w:val="24"/>
          <w:szCs w:val="24"/>
        </w:rPr>
        <w:t>victim</w:t>
      </w:r>
      <w:r w:rsidR="0043324C" w:rsidRPr="00973EC3">
        <w:rPr>
          <w:sz w:val="24"/>
          <w:szCs w:val="24"/>
        </w:rPr>
        <w:t xml:space="preserve">). </w:t>
      </w:r>
      <w:r w:rsidRPr="00973EC3">
        <w:rPr>
          <w:sz w:val="24"/>
          <w:szCs w:val="24"/>
        </w:rPr>
        <w:t xml:space="preserve"> </w:t>
      </w:r>
    </w:p>
    <w:p w14:paraId="54045B9E" w14:textId="77777777" w:rsidR="00BE5219" w:rsidRPr="00973EC3" w:rsidRDefault="000269B6" w:rsidP="002E6DAF">
      <w:pPr>
        <w:pStyle w:val="MediumList2-Accent41"/>
        <w:spacing w:afterLines="80" w:after="192"/>
        <w:ind w:left="0"/>
        <w:jc w:val="both"/>
        <w:rPr>
          <w:sz w:val="24"/>
          <w:szCs w:val="24"/>
        </w:rPr>
      </w:pPr>
      <w:r w:rsidRPr="00973EC3">
        <w:rPr>
          <w:sz w:val="24"/>
          <w:szCs w:val="24"/>
        </w:rPr>
        <w:t xml:space="preserve">The </w:t>
      </w:r>
      <w:r w:rsidR="00A8746D" w:rsidRPr="00973EC3">
        <w:rPr>
          <w:sz w:val="24"/>
          <w:szCs w:val="24"/>
        </w:rPr>
        <w:t xml:space="preserve">concerned entity </w:t>
      </w:r>
      <w:r w:rsidRPr="00973EC3">
        <w:rPr>
          <w:sz w:val="24"/>
          <w:szCs w:val="24"/>
        </w:rPr>
        <w:t xml:space="preserve">should ensure that </w:t>
      </w:r>
      <w:r w:rsidR="0043324C" w:rsidRPr="00973EC3">
        <w:rPr>
          <w:sz w:val="24"/>
          <w:szCs w:val="24"/>
        </w:rPr>
        <w:t xml:space="preserve">the complaint is a new complaint and not merely a duplication of an </w:t>
      </w:r>
      <w:r w:rsidRPr="00973EC3">
        <w:rPr>
          <w:sz w:val="24"/>
          <w:szCs w:val="24"/>
        </w:rPr>
        <w:t>allegation</w:t>
      </w:r>
      <w:r w:rsidR="0043324C" w:rsidRPr="00973EC3">
        <w:rPr>
          <w:sz w:val="24"/>
          <w:szCs w:val="24"/>
        </w:rPr>
        <w:t xml:space="preserve"> already</w:t>
      </w:r>
      <w:r w:rsidRPr="00973EC3">
        <w:rPr>
          <w:sz w:val="24"/>
          <w:szCs w:val="24"/>
        </w:rPr>
        <w:t xml:space="preserve"> received.</w:t>
      </w:r>
    </w:p>
    <w:p w14:paraId="463BABF7" w14:textId="77777777" w:rsidR="002E6DAF" w:rsidRPr="00973EC3" w:rsidRDefault="002E6DAF" w:rsidP="002E6DAF">
      <w:pPr>
        <w:pStyle w:val="MediumList2-Accent41"/>
        <w:spacing w:afterLines="80" w:after="192"/>
        <w:ind w:left="0"/>
        <w:jc w:val="both"/>
        <w:rPr>
          <w:sz w:val="24"/>
          <w:szCs w:val="24"/>
        </w:rPr>
      </w:pPr>
    </w:p>
    <w:p w14:paraId="7A410E53" w14:textId="77777777" w:rsidR="00D82707" w:rsidRPr="00973EC3" w:rsidRDefault="00D82707" w:rsidP="002E6DAF">
      <w:pPr>
        <w:pStyle w:val="MediumList2-Accent41"/>
        <w:spacing w:afterLines="80" w:after="192"/>
        <w:ind w:left="0"/>
        <w:jc w:val="both"/>
        <w:rPr>
          <w:sz w:val="24"/>
          <w:szCs w:val="24"/>
          <w:lang w:val="en-US"/>
        </w:rPr>
      </w:pPr>
      <w:r w:rsidRPr="00973EC3">
        <w:rPr>
          <w:sz w:val="24"/>
          <w:szCs w:val="24"/>
        </w:rPr>
        <w:t xml:space="preserve">The investigation process by </w:t>
      </w:r>
      <w:r w:rsidRPr="00973EC3">
        <w:rPr>
          <w:sz w:val="24"/>
          <w:szCs w:val="24"/>
          <w:lang w:val="en-US"/>
        </w:rPr>
        <w:t xml:space="preserve">the </w:t>
      </w:r>
      <w:r w:rsidR="00D46E11" w:rsidRPr="00973EC3">
        <w:rPr>
          <w:sz w:val="24"/>
          <w:szCs w:val="24"/>
          <w:lang w:val="en-US"/>
        </w:rPr>
        <w:t>appropriate investigating</w:t>
      </w:r>
      <w:r w:rsidRPr="00973EC3">
        <w:rPr>
          <w:sz w:val="24"/>
          <w:szCs w:val="24"/>
          <w:lang w:val="en-US"/>
        </w:rPr>
        <w:t xml:space="preserve"> body </w:t>
      </w:r>
      <w:r w:rsidR="0043324C" w:rsidRPr="00973EC3">
        <w:rPr>
          <w:sz w:val="24"/>
          <w:szCs w:val="24"/>
          <w:lang w:val="en-US"/>
        </w:rPr>
        <w:t xml:space="preserve">is to </w:t>
      </w:r>
      <w:r w:rsidRPr="00973EC3">
        <w:rPr>
          <w:sz w:val="24"/>
          <w:szCs w:val="24"/>
          <w:lang w:val="en-US"/>
        </w:rPr>
        <w:t xml:space="preserve">be </w:t>
      </w:r>
      <w:r w:rsidR="004A1302" w:rsidRPr="00973EC3">
        <w:rPr>
          <w:sz w:val="24"/>
          <w:szCs w:val="24"/>
          <w:lang w:val="en-US"/>
        </w:rPr>
        <w:t xml:space="preserve">conducted </w:t>
      </w:r>
      <w:r w:rsidRPr="00973EC3">
        <w:rPr>
          <w:sz w:val="24"/>
          <w:szCs w:val="24"/>
          <w:lang w:val="en-US"/>
        </w:rPr>
        <w:t xml:space="preserve">promptly and efficiently. </w:t>
      </w:r>
      <w:r w:rsidR="00310114" w:rsidRPr="00973EC3">
        <w:rPr>
          <w:sz w:val="24"/>
          <w:szCs w:val="24"/>
          <w:lang w:val="en-US"/>
        </w:rPr>
        <w:t xml:space="preserve">The </w:t>
      </w:r>
      <w:r w:rsidR="00D350A3" w:rsidRPr="00973EC3">
        <w:rPr>
          <w:sz w:val="24"/>
          <w:szCs w:val="24"/>
          <w:lang w:val="en-US"/>
        </w:rPr>
        <w:t xml:space="preserve">concerned </w:t>
      </w:r>
      <w:r w:rsidR="00310114" w:rsidRPr="00973EC3">
        <w:rPr>
          <w:sz w:val="24"/>
          <w:szCs w:val="24"/>
          <w:lang w:val="en-US"/>
        </w:rPr>
        <w:t xml:space="preserve">entity </w:t>
      </w:r>
      <w:r w:rsidR="0043324C" w:rsidRPr="00973EC3">
        <w:rPr>
          <w:sz w:val="24"/>
          <w:szCs w:val="24"/>
          <w:lang w:val="en-US"/>
        </w:rPr>
        <w:t xml:space="preserve">is obliged to </w:t>
      </w:r>
      <w:r w:rsidR="00310114" w:rsidRPr="00973EC3">
        <w:rPr>
          <w:sz w:val="24"/>
          <w:szCs w:val="24"/>
          <w:lang w:val="en-US"/>
        </w:rPr>
        <w:t>cooperate with the investigation</w:t>
      </w:r>
      <w:r w:rsidR="001D016D" w:rsidRPr="00973EC3">
        <w:rPr>
          <w:sz w:val="24"/>
          <w:szCs w:val="24"/>
          <w:lang w:val="en-US"/>
        </w:rPr>
        <w:t xml:space="preserve"> towards</w:t>
      </w:r>
      <w:r w:rsidR="00794194" w:rsidRPr="00973EC3">
        <w:rPr>
          <w:sz w:val="24"/>
          <w:szCs w:val="24"/>
          <w:lang w:val="en-US"/>
        </w:rPr>
        <w:t xml:space="preserve"> the truthful </w:t>
      </w:r>
      <w:r w:rsidR="00F719F2" w:rsidRPr="00973EC3">
        <w:rPr>
          <w:sz w:val="24"/>
          <w:szCs w:val="24"/>
          <w:lang w:val="en-US"/>
        </w:rPr>
        <w:t>and objective</w:t>
      </w:r>
      <w:r w:rsidR="0005791B" w:rsidRPr="00973EC3">
        <w:rPr>
          <w:sz w:val="24"/>
          <w:szCs w:val="24"/>
          <w:lang w:val="en-US"/>
        </w:rPr>
        <w:t>/</w:t>
      </w:r>
      <w:r w:rsidR="002D5C21" w:rsidRPr="00973EC3">
        <w:rPr>
          <w:sz w:val="24"/>
          <w:szCs w:val="24"/>
          <w:lang w:val="en-US"/>
        </w:rPr>
        <w:t>independent</w:t>
      </w:r>
      <w:r w:rsidR="00F719F2" w:rsidRPr="00973EC3">
        <w:rPr>
          <w:sz w:val="24"/>
          <w:szCs w:val="24"/>
          <w:lang w:val="en-US"/>
        </w:rPr>
        <w:t xml:space="preserve"> </w:t>
      </w:r>
      <w:r w:rsidR="00794194" w:rsidRPr="00973EC3">
        <w:rPr>
          <w:sz w:val="24"/>
          <w:szCs w:val="24"/>
          <w:lang w:val="en-US"/>
        </w:rPr>
        <w:t xml:space="preserve">establishment of the facts. </w:t>
      </w:r>
    </w:p>
    <w:p w14:paraId="2CCF8010" w14:textId="77777777" w:rsidR="0016496B" w:rsidRPr="00973EC3" w:rsidRDefault="0016496B" w:rsidP="002D5C21">
      <w:pPr>
        <w:pStyle w:val="MediumList2-Accent41"/>
        <w:spacing w:afterLines="80" w:after="192"/>
        <w:ind w:left="0"/>
        <w:jc w:val="both"/>
        <w:rPr>
          <w:sz w:val="24"/>
          <w:szCs w:val="24"/>
        </w:rPr>
      </w:pPr>
    </w:p>
    <w:p w14:paraId="2F70ADAC" w14:textId="77777777" w:rsidR="00A26974" w:rsidRPr="00973EC3" w:rsidRDefault="002E6DAF" w:rsidP="002E6DAF">
      <w:pPr>
        <w:pStyle w:val="MediumList2-Accent41"/>
        <w:spacing w:afterLines="80" w:after="192"/>
        <w:ind w:left="0"/>
        <w:jc w:val="both"/>
        <w:rPr>
          <w:sz w:val="24"/>
          <w:szCs w:val="24"/>
        </w:rPr>
      </w:pPr>
      <w:r w:rsidRPr="00973EC3">
        <w:rPr>
          <w:sz w:val="24"/>
          <w:szCs w:val="24"/>
        </w:rPr>
        <w:t>F</w:t>
      </w:r>
      <w:r w:rsidR="0085187B" w:rsidRPr="00973EC3">
        <w:rPr>
          <w:sz w:val="24"/>
          <w:szCs w:val="24"/>
        </w:rPr>
        <w:t>or a</w:t>
      </w:r>
      <w:r w:rsidR="00FC4CCF" w:rsidRPr="00973EC3">
        <w:rPr>
          <w:sz w:val="24"/>
          <w:szCs w:val="24"/>
        </w:rPr>
        <w:t xml:space="preserve"> </w:t>
      </w:r>
      <w:r w:rsidR="0085187B" w:rsidRPr="00973EC3">
        <w:rPr>
          <w:sz w:val="24"/>
          <w:szCs w:val="24"/>
        </w:rPr>
        <w:t xml:space="preserve">visual representation of the reporting process, see </w:t>
      </w:r>
      <w:r w:rsidR="001A177D" w:rsidRPr="00973EC3">
        <w:rPr>
          <w:sz w:val="24"/>
          <w:szCs w:val="24"/>
        </w:rPr>
        <w:t>Diagram: Allegation Reporting in CAR</w:t>
      </w:r>
      <w:r w:rsidR="00D350A3" w:rsidRPr="00973EC3">
        <w:rPr>
          <w:sz w:val="24"/>
          <w:szCs w:val="24"/>
        </w:rPr>
        <w:t xml:space="preserve"> (Annex I</w:t>
      </w:r>
      <w:r w:rsidR="00B6509E" w:rsidRPr="00973EC3">
        <w:rPr>
          <w:sz w:val="24"/>
          <w:szCs w:val="24"/>
        </w:rPr>
        <w:t>V</w:t>
      </w:r>
      <w:r w:rsidR="00D350A3" w:rsidRPr="00973EC3">
        <w:rPr>
          <w:sz w:val="24"/>
          <w:szCs w:val="24"/>
        </w:rPr>
        <w:t>)</w:t>
      </w:r>
      <w:r w:rsidR="001A177D" w:rsidRPr="00973EC3">
        <w:rPr>
          <w:sz w:val="24"/>
          <w:szCs w:val="24"/>
        </w:rPr>
        <w:t>.</w:t>
      </w:r>
    </w:p>
    <w:p w14:paraId="10C35A62" w14:textId="77777777" w:rsidR="00A26974" w:rsidRPr="00614888" w:rsidRDefault="00B0146A" w:rsidP="00BF7B20">
      <w:pPr>
        <w:spacing w:after="200"/>
        <w:contextualSpacing/>
        <w:rPr>
          <w:b/>
          <w:sz w:val="24"/>
          <w:szCs w:val="24"/>
          <w:u w:val="single"/>
        </w:rPr>
      </w:pPr>
      <w:r w:rsidRPr="00614888">
        <w:rPr>
          <w:b/>
          <w:sz w:val="24"/>
          <w:szCs w:val="24"/>
        </w:rPr>
        <w:t>5.</w:t>
      </w:r>
      <w:r w:rsidR="00A26974" w:rsidRPr="00614888">
        <w:rPr>
          <w:b/>
          <w:sz w:val="24"/>
          <w:szCs w:val="24"/>
          <w:u w:val="single"/>
        </w:rPr>
        <w:t xml:space="preserve">Sharing information </w:t>
      </w:r>
      <w:r w:rsidR="00C778ED" w:rsidRPr="00614888">
        <w:rPr>
          <w:b/>
          <w:sz w:val="24"/>
          <w:szCs w:val="24"/>
          <w:u w:val="single"/>
        </w:rPr>
        <w:t>on the</w:t>
      </w:r>
      <w:r w:rsidR="00A26974" w:rsidRPr="00614888">
        <w:rPr>
          <w:b/>
          <w:sz w:val="24"/>
          <w:szCs w:val="24"/>
          <w:u w:val="single"/>
        </w:rPr>
        <w:t xml:space="preserve"> </w:t>
      </w:r>
      <w:r w:rsidR="00C778ED" w:rsidRPr="00614888">
        <w:rPr>
          <w:b/>
          <w:sz w:val="24"/>
          <w:szCs w:val="24"/>
          <w:u w:val="single"/>
        </w:rPr>
        <w:t>response process</w:t>
      </w:r>
    </w:p>
    <w:p w14:paraId="316F0C3D" w14:textId="75D09F65" w:rsidR="00856DE8" w:rsidRPr="00973EC3" w:rsidRDefault="00856DE8" w:rsidP="00856DE8">
      <w:pPr>
        <w:pStyle w:val="HTMLPreformatted"/>
        <w:shd w:val="clear" w:color="auto" w:fill="FFFFFF"/>
        <w:rPr>
          <w:rFonts w:ascii="Calibri" w:hAnsi="Calibri" w:cs="Times New Roman"/>
          <w:sz w:val="24"/>
          <w:szCs w:val="24"/>
        </w:rPr>
      </w:pPr>
      <w:r w:rsidRPr="00973EC3">
        <w:rPr>
          <w:rFonts w:ascii="Calibri" w:hAnsi="Calibri" w:cs="Times New Roman"/>
          <w:sz w:val="24"/>
          <w:szCs w:val="24"/>
        </w:rPr>
        <w:t xml:space="preserve">The response process is based on </w:t>
      </w:r>
      <w:r w:rsidR="003D2FE2" w:rsidRPr="00973EC3">
        <w:rPr>
          <w:rFonts w:ascii="Calibri" w:hAnsi="Calibri" w:cs="Times New Roman"/>
          <w:sz w:val="24"/>
          <w:szCs w:val="24"/>
        </w:rPr>
        <w:t xml:space="preserve">a </w:t>
      </w:r>
      <w:r w:rsidR="00BC1910" w:rsidRPr="00973EC3">
        <w:rPr>
          <w:rFonts w:ascii="Calibri" w:hAnsi="Calibri" w:cs="Times New Roman"/>
          <w:sz w:val="24"/>
          <w:szCs w:val="24"/>
        </w:rPr>
        <w:t>survivor</w:t>
      </w:r>
      <w:r w:rsidRPr="00973EC3">
        <w:rPr>
          <w:rFonts w:ascii="Calibri" w:hAnsi="Calibri" w:cs="Times New Roman"/>
          <w:sz w:val="24"/>
          <w:szCs w:val="24"/>
        </w:rPr>
        <w:t>-</w:t>
      </w:r>
      <w:r w:rsidR="002F4AB6" w:rsidRPr="00973EC3">
        <w:rPr>
          <w:rFonts w:ascii="Calibri" w:hAnsi="Calibri" w:cs="Times New Roman"/>
          <w:sz w:val="24"/>
          <w:szCs w:val="24"/>
        </w:rPr>
        <w:t>centred</w:t>
      </w:r>
      <w:r w:rsidRPr="00973EC3">
        <w:rPr>
          <w:rFonts w:ascii="Calibri" w:hAnsi="Calibri" w:cs="Times New Roman"/>
          <w:sz w:val="24"/>
          <w:szCs w:val="24"/>
        </w:rPr>
        <w:t xml:space="preserve"> approach</w:t>
      </w:r>
      <w:r w:rsidR="004D74C9" w:rsidRPr="00973EC3">
        <w:rPr>
          <w:rFonts w:ascii="Calibri" w:hAnsi="Calibri" w:cs="Times New Roman"/>
          <w:sz w:val="24"/>
          <w:szCs w:val="24"/>
        </w:rPr>
        <w:t>.</w:t>
      </w:r>
      <w:r w:rsidRPr="00973EC3">
        <w:rPr>
          <w:rFonts w:ascii="Calibri" w:hAnsi="Calibri" w:cs="Times New Roman"/>
          <w:sz w:val="24"/>
          <w:szCs w:val="24"/>
        </w:rPr>
        <w:t xml:space="preserve"> </w:t>
      </w:r>
    </w:p>
    <w:p w14:paraId="0C354134" w14:textId="77777777" w:rsidR="004D74C9" w:rsidRPr="00973EC3" w:rsidRDefault="004D74C9" w:rsidP="00856DE8">
      <w:pPr>
        <w:pStyle w:val="HTMLPreformatted"/>
        <w:shd w:val="clear" w:color="auto" w:fill="FFFFFF"/>
        <w:rPr>
          <w:rFonts w:ascii="Calibri" w:hAnsi="Calibri" w:cs="Times New Roman"/>
          <w:sz w:val="24"/>
          <w:szCs w:val="24"/>
        </w:rPr>
      </w:pPr>
    </w:p>
    <w:p w14:paraId="72130E7A" w14:textId="6364F12A" w:rsidR="004D74C9" w:rsidRPr="00973EC3" w:rsidRDefault="00856DE8" w:rsidP="00856DE8">
      <w:pPr>
        <w:pStyle w:val="MediumList2-Accent41"/>
        <w:spacing w:afterLines="80" w:after="192"/>
        <w:ind w:left="0"/>
        <w:jc w:val="both"/>
        <w:rPr>
          <w:sz w:val="24"/>
          <w:szCs w:val="24"/>
        </w:rPr>
      </w:pPr>
      <w:r w:rsidRPr="00973EC3">
        <w:rPr>
          <w:sz w:val="24"/>
          <w:szCs w:val="24"/>
        </w:rPr>
        <w:t>The</w:t>
      </w:r>
      <w:r w:rsidR="00697731" w:rsidRPr="00973EC3">
        <w:rPr>
          <w:sz w:val="24"/>
          <w:szCs w:val="24"/>
        </w:rPr>
        <w:t xml:space="preserve"> </w:t>
      </w:r>
      <w:r w:rsidR="00771B85" w:rsidRPr="00973EC3">
        <w:rPr>
          <w:sz w:val="24"/>
          <w:szCs w:val="24"/>
        </w:rPr>
        <w:t xml:space="preserve">reporting </w:t>
      </w:r>
      <w:r w:rsidR="00697731" w:rsidRPr="00973EC3">
        <w:rPr>
          <w:sz w:val="24"/>
          <w:szCs w:val="24"/>
        </w:rPr>
        <w:t>entity is to keep the</w:t>
      </w:r>
      <w:r w:rsidRPr="00973EC3">
        <w:rPr>
          <w:sz w:val="24"/>
          <w:szCs w:val="24"/>
        </w:rPr>
        <w:t xml:space="preserve"> </w:t>
      </w:r>
      <w:r w:rsidR="003821AD" w:rsidRPr="00973EC3">
        <w:rPr>
          <w:sz w:val="24"/>
          <w:szCs w:val="24"/>
        </w:rPr>
        <w:t>victim</w:t>
      </w:r>
      <w:r w:rsidRPr="00973EC3">
        <w:rPr>
          <w:sz w:val="24"/>
          <w:szCs w:val="24"/>
        </w:rPr>
        <w:t xml:space="preserve"> </w:t>
      </w:r>
      <w:r w:rsidR="00697731" w:rsidRPr="00973EC3">
        <w:rPr>
          <w:sz w:val="24"/>
          <w:szCs w:val="24"/>
        </w:rPr>
        <w:t xml:space="preserve">informed of steps taken </w:t>
      </w:r>
      <w:r w:rsidR="00413922" w:rsidRPr="00973EC3">
        <w:rPr>
          <w:sz w:val="24"/>
          <w:szCs w:val="24"/>
        </w:rPr>
        <w:t>to follow up on the complaint</w:t>
      </w:r>
      <w:r w:rsidR="004D74C9" w:rsidRPr="00973EC3">
        <w:rPr>
          <w:sz w:val="24"/>
          <w:szCs w:val="24"/>
        </w:rPr>
        <w:t xml:space="preserve">. </w:t>
      </w:r>
      <w:r w:rsidR="00A373E2" w:rsidRPr="00973EC3">
        <w:rPr>
          <w:sz w:val="24"/>
          <w:szCs w:val="24"/>
        </w:rPr>
        <w:t xml:space="preserve">To this end, the concerned entity must </w:t>
      </w:r>
      <w:r w:rsidR="00CB4139">
        <w:rPr>
          <w:sz w:val="24"/>
          <w:szCs w:val="24"/>
        </w:rPr>
        <w:t xml:space="preserve">keep </w:t>
      </w:r>
      <w:r w:rsidR="00A373E2" w:rsidRPr="00973EC3">
        <w:rPr>
          <w:sz w:val="24"/>
          <w:szCs w:val="24"/>
        </w:rPr>
        <w:t>the reporting entity</w:t>
      </w:r>
      <w:r w:rsidR="00D5390D" w:rsidRPr="00973EC3">
        <w:rPr>
          <w:sz w:val="24"/>
          <w:szCs w:val="24"/>
        </w:rPr>
        <w:t xml:space="preserve"> and the Coordinator of the </w:t>
      </w:r>
      <w:r w:rsidR="000F1CED">
        <w:rPr>
          <w:sz w:val="24"/>
          <w:szCs w:val="24"/>
        </w:rPr>
        <w:t>H</w:t>
      </w:r>
      <w:r w:rsidR="00D5390D" w:rsidRPr="00973EC3">
        <w:rPr>
          <w:sz w:val="24"/>
          <w:szCs w:val="24"/>
        </w:rPr>
        <w:t xml:space="preserve">umanitarian </w:t>
      </w:r>
      <w:r w:rsidR="006C6F29" w:rsidRPr="00973EC3">
        <w:rPr>
          <w:sz w:val="24"/>
          <w:szCs w:val="24"/>
        </w:rPr>
        <w:t>P</w:t>
      </w:r>
      <w:r w:rsidR="00D5390D" w:rsidRPr="00973EC3">
        <w:rPr>
          <w:sz w:val="24"/>
          <w:szCs w:val="24"/>
        </w:rPr>
        <w:t xml:space="preserve">SEA Task Force </w:t>
      </w:r>
      <w:r w:rsidR="00CB4139">
        <w:rPr>
          <w:sz w:val="24"/>
          <w:szCs w:val="24"/>
        </w:rPr>
        <w:t xml:space="preserve">informed </w:t>
      </w:r>
      <w:r w:rsidR="00A373E2" w:rsidRPr="00973EC3">
        <w:rPr>
          <w:sz w:val="24"/>
          <w:szCs w:val="24"/>
        </w:rPr>
        <w:t>accordingly.</w:t>
      </w:r>
    </w:p>
    <w:p w14:paraId="601F4D10" w14:textId="77777777" w:rsidR="004D74C9" w:rsidRPr="00973EC3" w:rsidRDefault="004D74C9" w:rsidP="00856DE8">
      <w:pPr>
        <w:pStyle w:val="MediumList2-Accent41"/>
        <w:spacing w:afterLines="80" w:after="192"/>
        <w:ind w:left="0"/>
        <w:jc w:val="both"/>
        <w:rPr>
          <w:sz w:val="24"/>
          <w:szCs w:val="24"/>
        </w:rPr>
      </w:pPr>
    </w:p>
    <w:p w14:paraId="2BDC4AA3" w14:textId="3284C3DB" w:rsidR="00856DE8" w:rsidRPr="00973EC3" w:rsidRDefault="00413922" w:rsidP="00856DE8">
      <w:pPr>
        <w:pStyle w:val="MediumList2-Accent41"/>
        <w:spacing w:afterLines="80" w:after="192"/>
        <w:ind w:left="0"/>
        <w:jc w:val="both"/>
        <w:rPr>
          <w:sz w:val="24"/>
          <w:szCs w:val="24"/>
        </w:rPr>
      </w:pPr>
      <w:r w:rsidRPr="00973EC3">
        <w:rPr>
          <w:sz w:val="24"/>
          <w:szCs w:val="24"/>
        </w:rPr>
        <w:t xml:space="preserve">The </w:t>
      </w:r>
      <w:r w:rsidR="003821AD" w:rsidRPr="00973EC3">
        <w:rPr>
          <w:sz w:val="24"/>
          <w:szCs w:val="24"/>
        </w:rPr>
        <w:t>victim</w:t>
      </w:r>
      <w:r w:rsidR="00856DE8" w:rsidRPr="00973EC3">
        <w:rPr>
          <w:sz w:val="24"/>
          <w:szCs w:val="24"/>
        </w:rPr>
        <w:t xml:space="preserve"> should be </w:t>
      </w:r>
      <w:r w:rsidR="002B6344" w:rsidRPr="00973EC3">
        <w:rPr>
          <w:sz w:val="24"/>
          <w:szCs w:val="24"/>
        </w:rPr>
        <w:t xml:space="preserve">offered </w:t>
      </w:r>
      <w:r w:rsidR="00856DE8" w:rsidRPr="00973EC3">
        <w:rPr>
          <w:sz w:val="24"/>
          <w:szCs w:val="24"/>
        </w:rPr>
        <w:t>counsell</w:t>
      </w:r>
      <w:r w:rsidR="002B6344" w:rsidRPr="00973EC3">
        <w:rPr>
          <w:sz w:val="24"/>
          <w:szCs w:val="24"/>
        </w:rPr>
        <w:t>ing</w:t>
      </w:r>
      <w:r w:rsidR="00856DE8" w:rsidRPr="00973EC3">
        <w:rPr>
          <w:sz w:val="24"/>
          <w:szCs w:val="24"/>
        </w:rPr>
        <w:t xml:space="preserve"> and support throughout</w:t>
      </w:r>
      <w:r w:rsidRPr="00973EC3">
        <w:rPr>
          <w:sz w:val="24"/>
          <w:szCs w:val="24"/>
        </w:rPr>
        <w:t xml:space="preserve"> the investigation</w:t>
      </w:r>
      <w:r w:rsidR="00856DE8" w:rsidRPr="00973EC3">
        <w:rPr>
          <w:sz w:val="24"/>
          <w:szCs w:val="24"/>
        </w:rPr>
        <w:t xml:space="preserve">; in particular, the </w:t>
      </w:r>
      <w:r w:rsidR="003821AD" w:rsidRPr="00973EC3">
        <w:rPr>
          <w:sz w:val="24"/>
          <w:szCs w:val="24"/>
        </w:rPr>
        <w:t xml:space="preserve">victim </w:t>
      </w:r>
      <w:r w:rsidR="00856DE8" w:rsidRPr="00973EC3">
        <w:rPr>
          <w:sz w:val="24"/>
          <w:szCs w:val="24"/>
        </w:rPr>
        <w:t xml:space="preserve">must be made aware, to the extent possible, of options available to him/her, so that he/she take informed decisions in light of his/her own best interests, including whether the </w:t>
      </w:r>
      <w:r w:rsidR="003821AD" w:rsidRPr="00973EC3">
        <w:rPr>
          <w:sz w:val="24"/>
          <w:szCs w:val="24"/>
        </w:rPr>
        <w:t>victim</w:t>
      </w:r>
      <w:r w:rsidR="00856DE8" w:rsidRPr="00973EC3">
        <w:rPr>
          <w:sz w:val="24"/>
          <w:szCs w:val="24"/>
        </w:rPr>
        <w:t xml:space="preserve"> (or his/her </w:t>
      </w:r>
      <w:r w:rsidR="002F1F77">
        <w:rPr>
          <w:sz w:val="24"/>
          <w:szCs w:val="24"/>
        </w:rPr>
        <w:t>caregiver</w:t>
      </w:r>
      <w:r w:rsidR="00856DE8" w:rsidRPr="00973EC3">
        <w:rPr>
          <w:sz w:val="24"/>
          <w:szCs w:val="24"/>
        </w:rPr>
        <w:t xml:space="preserve">, if the </w:t>
      </w:r>
      <w:r w:rsidR="003821AD" w:rsidRPr="00973EC3">
        <w:rPr>
          <w:sz w:val="24"/>
          <w:szCs w:val="24"/>
        </w:rPr>
        <w:t>victim</w:t>
      </w:r>
      <w:r w:rsidR="002B6344" w:rsidRPr="00973EC3">
        <w:rPr>
          <w:sz w:val="24"/>
          <w:szCs w:val="24"/>
        </w:rPr>
        <w:t xml:space="preserve"> </w:t>
      </w:r>
      <w:r w:rsidR="00856DE8" w:rsidRPr="00973EC3">
        <w:rPr>
          <w:sz w:val="24"/>
          <w:szCs w:val="24"/>
        </w:rPr>
        <w:t>is a child) authori</w:t>
      </w:r>
      <w:r w:rsidR="002B6344" w:rsidRPr="00973EC3">
        <w:rPr>
          <w:sz w:val="24"/>
          <w:szCs w:val="24"/>
        </w:rPr>
        <w:t>z</w:t>
      </w:r>
      <w:r w:rsidR="00856DE8" w:rsidRPr="00973EC3">
        <w:rPr>
          <w:sz w:val="24"/>
          <w:szCs w:val="24"/>
        </w:rPr>
        <w:t>es the disclosure of his/her statement or identity and whether he/she wishes to participate in any investigation or prosecution.</w:t>
      </w:r>
      <w:r w:rsidRPr="00973EC3">
        <w:rPr>
          <w:sz w:val="24"/>
          <w:szCs w:val="24"/>
        </w:rPr>
        <w:t xml:space="preserve"> This support is to be offered either directly by the </w:t>
      </w:r>
      <w:r w:rsidR="00771B85" w:rsidRPr="00973EC3">
        <w:rPr>
          <w:sz w:val="24"/>
          <w:szCs w:val="24"/>
        </w:rPr>
        <w:t>concerned entity</w:t>
      </w:r>
      <w:r w:rsidRPr="00973EC3">
        <w:rPr>
          <w:sz w:val="24"/>
          <w:szCs w:val="24"/>
        </w:rPr>
        <w:t xml:space="preserve"> or through referral to other qualified service providers. </w:t>
      </w:r>
    </w:p>
    <w:p w14:paraId="3D28114D" w14:textId="77777777" w:rsidR="00A87BE8" w:rsidRPr="00973EC3" w:rsidRDefault="00A87BE8" w:rsidP="00BF7B20">
      <w:pPr>
        <w:spacing w:after="200"/>
        <w:contextualSpacing/>
        <w:rPr>
          <w:sz w:val="24"/>
          <w:szCs w:val="24"/>
        </w:rPr>
      </w:pPr>
    </w:p>
    <w:p w14:paraId="5AECFF86" w14:textId="7F39211D" w:rsidR="00CC7C36" w:rsidRPr="00E423BF" w:rsidRDefault="00B0146A" w:rsidP="00E423BF">
      <w:pPr>
        <w:spacing w:after="200"/>
        <w:contextualSpacing/>
        <w:rPr>
          <w:b/>
          <w:sz w:val="24"/>
          <w:szCs w:val="24"/>
          <w:u w:val="single"/>
        </w:rPr>
      </w:pPr>
      <w:r>
        <w:rPr>
          <w:b/>
          <w:sz w:val="24"/>
          <w:szCs w:val="24"/>
        </w:rPr>
        <w:t>6.</w:t>
      </w:r>
      <w:r w:rsidR="005E2474" w:rsidRPr="00614888">
        <w:rPr>
          <w:b/>
          <w:sz w:val="24"/>
          <w:szCs w:val="24"/>
          <w:u w:val="single"/>
        </w:rPr>
        <w:t xml:space="preserve">Outcome of investigations of reported </w:t>
      </w:r>
      <w:r w:rsidR="00922307" w:rsidRPr="00614888">
        <w:rPr>
          <w:b/>
          <w:sz w:val="24"/>
          <w:szCs w:val="24"/>
          <w:u w:val="single"/>
        </w:rPr>
        <w:t>cases</w:t>
      </w:r>
    </w:p>
    <w:p w14:paraId="5113A899" w14:textId="3AE24DD8" w:rsidR="00D5390D" w:rsidRPr="00973EC3" w:rsidRDefault="00423AE9" w:rsidP="00D5390D">
      <w:pPr>
        <w:pStyle w:val="MediumList2-Accent41"/>
        <w:spacing w:afterLines="80" w:after="192"/>
        <w:ind w:left="0"/>
        <w:jc w:val="both"/>
        <w:rPr>
          <w:sz w:val="24"/>
          <w:szCs w:val="24"/>
        </w:rPr>
      </w:pPr>
      <w:r w:rsidRPr="00973EC3">
        <w:rPr>
          <w:sz w:val="24"/>
          <w:szCs w:val="24"/>
        </w:rPr>
        <w:t xml:space="preserve">The </w:t>
      </w:r>
      <w:r w:rsidR="003821AD" w:rsidRPr="00973EC3">
        <w:rPr>
          <w:sz w:val="24"/>
          <w:szCs w:val="24"/>
        </w:rPr>
        <w:t>victim</w:t>
      </w:r>
      <w:r w:rsidR="00CC7C36" w:rsidRPr="00973EC3">
        <w:rPr>
          <w:sz w:val="24"/>
          <w:szCs w:val="24"/>
        </w:rPr>
        <w:t xml:space="preserve"> </w:t>
      </w:r>
      <w:r w:rsidRPr="00973EC3">
        <w:rPr>
          <w:sz w:val="24"/>
          <w:szCs w:val="24"/>
        </w:rPr>
        <w:t xml:space="preserve">has </w:t>
      </w:r>
      <w:r w:rsidR="002B6344" w:rsidRPr="00973EC3">
        <w:rPr>
          <w:sz w:val="24"/>
          <w:szCs w:val="24"/>
        </w:rPr>
        <w:t xml:space="preserve">the </w:t>
      </w:r>
      <w:r w:rsidR="00CC7C36" w:rsidRPr="00973EC3">
        <w:rPr>
          <w:sz w:val="24"/>
          <w:szCs w:val="24"/>
        </w:rPr>
        <w:t xml:space="preserve">right to know the </w:t>
      </w:r>
      <w:r w:rsidR="002B6344" w:rsidRPr="00973EC3">
        <w:rPr>
          <w:sz w:val="24"/>
          <w:szCs w:val="24"/>
        </w:rPr>
        <w:t xml:space="preserve">outcome </w:t>
      </w:r>
      <w:r w:rsidR="00CC7C36" w:rsidRPr="00973EC3">
        <w:rPr>
          <w:sz w:val="24"/>
          <w:szCs w:val="24"/>
        </w:rPr>
        <w:t>of his/her complaint. T</w:t>
      </w:r>
      <w:r w:rsidR="005E2474" w:rsidRPr="00973EC3">
        <w:rPr>
          <w:sz w:val="24"/>
          <w:szCs w:val="24"/>
        </w:rPr>
        <w:t xml:space="preserve">he </w:t>
      </w:r>
      <w:r w:rsidR="00771B85" w:rsidRPr="00973EC3">
        <w:rPr>
          <w:sz w:val="24"/>
          <w:szCs w:val="24"/>
        </w:rPr>
        <w:t xml:space="preserve">reporting </w:t>
      </w:r>
      <w:r w:rsidR="005E2474" w:rsidRPr="00973EC3">
        <w:rPr>
          <w:sz w:val="24"/>
          <w:szCs w:val="24"/>
        </w:rPr>
        <w:t>entity</w:t>
      </w:r>
      <w:r w:rsidR="00CC7C36" w:rsidRPr="00973EC3">
        <w:rPr>
          <w:sz w:val="24"/>
          <w:szCs w:val="24"/>
        </w:rPr>
        <w:t xml:space="preserve"> should directly </w:t>
      </w:r>
      <w:r w:rsidR="002B6344" w:rsidRPr="00973EC3">
        <w:rPr>
          <w:sz w:val="24"/>
          <w:szCs w:val="24"/>
        </w:rPr>
        <w:t xml:space="preserve">inform </w:t>
      </w:r>
      <w:r w:rsidR="00CC7C36" w:rsidRPr="00973EC3">
        <w:rPr>
          <w:sz w:val="24"/>
          <w:szCs w:val="24"/>
        </w:rPr>
        <w:t xml:space="preserve">the </w:t>
      </w:r>
      <w:r w:rsidR="003821AD" w:rsidRPr="00973EC3">
        <w:rPr>
          <w:sz w:val="24"/>
          <w:szCs w:val="24"/>
        </w:rPr>
        <w:t>victim</w:t>
      </w:r>
      <w:r w:rsidR="00CC7C36" w:rsidRPr="00973EC3">
        <w:rPr>
          <w:sz w:val="24"/>
          <w:szCs w:val="24"/>
        </w:rPr>
        <w:t xml:space="preserve"> </w:t>
      </w:r>
      <w:r w:rsidR="008A4EF8" w:rsidRPr="00973EC3">
        <w:rPr>
          <w:sz w:val="24"/>
          <w:szCs w:val="24"/>
        </w:rPr>
        <w:t>(</w:t>
      </w:r>
      <w:r w:rsidR="002B6344" w:rsidRPr="00973EC3">
        <w:rPr>
          <w:sz w:val="24"/>
          <w:szCs w:val="24"/>
        </w:rPr>
        <w:t>or the caregiver</w:t>
      </w:r>
      <w:r w:rsidR="008A4EF8" w:rsidRPr="00973EC3">
        <w:rPr>
          <w:sz w:val="24"/>
          <w:szCs w:val="24"/>
        </w:rPr>
        <w:t>,</w:t>
      </w:r>
      <w:r w:rsidR="002B6344" w:rsidRPr="00973EC3">
        <w:rPr>
          <w:sz w:val="24"/>
          <w:szCs w:val="24"/>
        </w:rPr>
        <w:t xml:space="preserve"> </w:t>
      </w:r>
      <w:r w:rsidR="00771B85" w:rsidRPr="00973EC3">
        <w:rPr>
          <w:sz w:val="24"/>
          <w:szCs w:val="24"/>
        </w:rPr>
        <w:t>if the victim is a minor</w:t>
      </w:r>
      <w:r w:rsidR="008A4EF8" w:rsidRPr="00973EC3">
        <w:rPr>
          <w:sz w:val="24"/>
          <w:szCs w:val="24"/>
        </w:rPr>
        <w:t>)</w:t>
      </w:r>
      <w:r w:rsidR="00771B85" w:rsidRPr="00973EC3">
        <w:rPr>
          <w:sz w:val="24"/>
          <w:szCs w:val="24"/>
        </w:rPr>
        <w:t xml:space="preserve"> </w:t>
      </w:r>
      <w:r w:rsidR="00CC7C36" w:rsidRPr="00973EC3">
        <w:rPr>
          <w:sz w:val="24"/>
          <w:szCs w:val="24"/>
        </w:rPr>
        <w:t xml:space="preserve">about the </w:t>
      </w:r>
      <w:r w:rsidR="002B6344" w:rsidRPr="00973EC3">
        <w:rPr>
          <w:sz w:val="24"/>
          <w:szCs w:val="24"/>
        </w:rPr>
        <w:t xml:space="preserve">outcome </w:t>
      </w:r>
      <w:r w:rsidR="00CC7C36" w:rsidRPr="00973EC3">
        <w:rPr>
          <w:sz w:val="24"/>
          <w:szCs w:val="24"/>
        </w:rPr>
        <w:t xml:space="preserve">of </w:t>
      </w:r>
      <w:r w:rsidR="00E46E0E">
        <w:rPr>
          <w:sz w:val="24"/>
          <w:szCs w:val="24"/>
        </w:rPr>
        <w:t>the</w:t>
      </w:r>
      <w:r w:rsidR="005E2474" w:rsidRPr="00973EC3">
        <w:rPr>
          <w:sz w:val="24"/>
          <w:szCs w:val="24"/>
        </w:rPr>
        <w:t xml:space="preserve"> complaint</w:t>
      </w:r>
      <w:r w:rsidRPr="00973EC3">
        <w:rPr>
          <w:sz w:val="24"/>
          <w:szCs w:val="24"/>
        </w:rPr>
        <w:t xml:space="preserve"> (</w:t>
      </w:r>
      <w:r w:rsidR="00E46E0E">
        <w:rPr>
          <w:sz w:val="24"/>
          <w:szCs w:val="24"/>
        </w:rPr>
        <w:t>whether</w:t>
      </w:r>
      <w:r w:rsidRPr="00973EC3">
        <w:rPr>
          <w:sz w:val="24"/>
          <w:szCs w:val="24"/>
        </w:rPr>
        <w:t xml:space="preserve"> the </w:t>
      </w:r>
      <w:r w:rsidR="002B6344" w:rsidRPr="00973EC3">
        <w:rPr>
          <w:sz w:val="24"/>
          <w:szCs w:val="24"/>
        </w:rPr>
        <w:t xml:space="preserve">conclusion was that the </w:t>
      </w:r>
      <w:r w:rsidRPr="00973EC3">
        <w:rPr>
          <w:sz w:val="24"/>
          <w:szCs w:val="24"/>
        </w:rPr>
        <w:t>case was substantiated or unsubstantiated</w:t>
      </w:r>
      <w:r w:rsidR="002B6344" w:rsidRPr="00973EC3">
        <w:rPr>
          <w:sz w:val="24"/>
          <w:szCs w:val="24"/>
        </w:rPr>
        <w:t xml:space="preserve">, </w:t>
      </w:r>
      <w:r w:rsidR="00E46E0E">
        <w:rPr>
          <w:sz w:val="24"/>
          <w:szCs w:val="24"/>
        </w:rPr>
        <w:t xml:space="preserve">any </w:t>
      </w:r>
      <w:r w:rsidR="002B6344" w:rsidRPr="00973EC3">
        <w:rPr>
          <w:sz w:val="24"/>
          <w:szCs w:val="24"/>
        </w:rPr>
        <w:t xml:space="preserve">remedial action taken, </w:t>
      </w:r>
      <w:r w:rsidR="00E46E0E">
        <w:rPr>
          <w:sz w:val="24"/>
          <w:szCs w:val="24"/>
        </w:rPr>
        <w:t xml:space="preserve">any </w:t>
      </w:r>
      <w:r w:rsidR="002B6344" w:rsidRPr="00973EC3">
        <w:rPr>
          <w:sz w:val="24"/>
          <w:szCs w:val="24"/>
        </w:rPr>
        <w:t xml:space="preserve">preventive measures established as a </w:t>
      </w:r>
      <w:r w:rsidR="00E46E0E">
        <w:rPr>
          <w:sz w:val="24"/>
          <w:szCs w:val="24"/>
        </w:rPr>
        <w:t xml:space="preserve">result </w:t>
      </w:r>
      <w:r w:rsidR="002B6344" w:rsidRPr="00973EC3">
        <w:rPr>
          <w:sz w:val="24"/>
          <w:szCs w:val="24"/>
        </w:rPr>
        <w:t xml:space="preserve"> etc</w:t>
      </w:r>
      <w:r w:rsidR="00E46E0E">
        <w:rPr>
          <w:sz w:val="24"/>
          <w:szCs w:val="24"/>
        </w:rPr>
        <w:t>.</w:t>
      </w:r>
      <w:r w:rsidRPr="00973EC3">
        <w:rPr>
          <w:sz w:val="24"/>
          <w:szCs w:val="24"/>
        </w:rPr>
        <w:t>)</w:t>
      </w:r>
      <w:r w:rsidR="001D4089" w:rsidRPr="00973EC3">
        <w:rPr>
          <w:sz w:val="24"/>
          <w:szCs w:val="24"/>
        </w:rPr>
        <w:t xml:space="preserve"> within 6 months </w:t>
      </w:r>
      <w:r w:rsidR="002B6344" w:rsidRPr="00973EC3">
        <w:rPr>
          <w:sz w:val="24"/>
          <w:szCs w:val="24"/>
        </w:rPr>
        <w:t>of the presentation of the complaint</w:t>
      </w:r>
      <w:r w:rsidR="00CC7C36" w:rsidRPr="00973EC3">
        <w:rPr>
          <w:sz w:val="24"/>
          <w:szCs w:val="24"/>
        </w:rPr>
        <w:t xml:space="preserve">.  </w:t>
      </w:r>
      <w:r w:rsidR="00A373E2" w:rsidRPr="00973EC3">
        <w:rPr>
          <w:sz w:val="24"/>
          <w:szCs w:val="24"/>
        </w:rPr>
        <w:t>To this end, the concerned entity must inform the reporting entity</w:t>
      </w:r>
      <w:r w:rsidR="00D5390D" w:rsidRPr="00973EC3">
        <w:rPr>
          <w:sz w:val="24"/>
          <w:szCs w:val="24"/>
        </w:rPr>
        <w:t xml:space="preserve"> and the Coordinator of the </w:t>
      </w:r>
      <w:r w:rsidR="00884BA0">
        <w:rPr>
          <w:sz w:val="24"/>
          <w:szCs w:val="24"/>
        </w:rPr>
        <w:t>H</w:t>
      </w:r>
      <w:r w:rsidR="00D5390D" w:rsidRPr="00973EC3">
        <w:rPr>
          <w:sz w:val="24"/>
          <w:szCs w:val="24"/>
        </w:rPr>
        <w:t xml:space="preserve">umanitarian </w:t>
      </w:r>
      <w:r w:rsidR="006C6F29" w:rsidRPr="00973EC3">
        <w:rPr>
          <w:sz w:val="24"/>
          <w:szCs w:val="24"/>
        </w:rPr>
        <w:t>P</w:t>
      </w:r>
      <w:r w:rsidR="00D5390D" w:rsidRPr="00973EC3">
        <w:rPr>
          <w:sz w:val="24"/>
          <w:szCs w:val="24"/>
        </w:rPr>
        <w:t>SEA Task Force accordingly.</w:t>
      </w:r>
    </w:p>
    <w:p w14:paraId="7A37C527" w14:textId="77777777" w:rsidR="001D4089" w:rsidRDefault="001D4089" w:rsidP="00A87BE8">
      <w:pPr>
        <w:spacing w:after="200"/>
        <w:contextualSpacing/>
        <w:jc w:val="both"/>
      </w:pPr>
    </w:p>
    <w:p w14:paraId="489365A0" w14:textId="77777777" w:rsidR="00B0146A" w:rsidRPr="00973EC3" w:rsidRDefault="00B0146A" w:rsidP="00A87BE8">
      <w:pPr>
        <w:spacing w:after="200"/>
        <w:contextualSpacing/>
        <w:jc w:val="both"/>
      </w:pPr>
    </w:p>
    <w:p w14:paraId="59AE79B9" w14:textId="77777777" w:rsidR="00C8517E" w:rsidRPr="00973EC3" w:rsidRDefault="00B0146A" w:rsidP="00A87BE8">
      <w:pPr>
        <w:pStyle w:val="MediumList2-Accent41"/>
        <w:spacing w:afterLines="80" w:after="192"/>
        <w:ind w:left="0"/>
        <w:jc w:val="both"/>
      </w:pPr>
      <w:r>
        <w:rPr>
          <w:b/>
          <w:sz w:val="24"/>
          <w:szCs w:val="24"/>
          <w:u w:val="single"/>
        </w:rPr>
        <w:t>7.</w:t>
      </w:r>
      <w:r w:rsidR="00660030" w:rsidRPr="00973EC3">
        <w:rPr>
          <w:b/>
          <w:sz w:val="24"/>
          <w:szCs w:val="24"/>
          <w:u w:val="single"/>
        </w:rPr>
        <w:t>Responsibilities</w:t>
      </w:r>
    </w:p>
    <w:p w14:paraId="15809CCE" w14:textId="77777777" w:rsidR="002B7E79" w:rsidRPr="00973EC3" w:rsidRDefault="0067281D" w:rsidP="007D2ADF">
      <w:pPr>
        <w:spacing w:afterLines="80" w:after="192"/>
        <w:jc w:val="both"/>
        <w:rPr>
          <w:sz w:val="24"/>
          <w:szCs w:val="24"/>
        </w:rPr>
      </w:pPr>
      <w:r w:rsidRPr="00973EC3">
        <w:rPr>
          <w:sz w:val="24"/>
          <w:szCs w:val="24"/>
        </w:rPr>
        <w:lastRenderedPageBreak/>
        <w:t xml:space="preserve">Concerned entities </w:t>
      </w:r>
      <w:r w:rsidR="00F40D6E" w:rsidRPr="00973EC3">
        <w:rPr>
          <w:sz w:val="24"/>
          <w:szCs w:val="24"/>
        </w:rPr>
        <w:t xml:space="preserve">need to be </w:t>
      </w:r>
      <w:r w:rsidR="000A5DB8" w:rsidRPr="00973EC3">
        <w:rPr>
          <w:sz w:val="24"/>
          <w:szCs w:val="24"/>
          <w:u w:val="single"/>
        </w:rPr>
        <w:t>promptly</w:t>
      </w:r>
      <w:r w:rsidR="00F40D6E" w:rsidRPr="00973EC3">
        <w:rPr>
          <w:sz w:val="24"/>
          <w:szCs w:val="24"/>
          <w:u w:val="single"/>
        </w:rPr>
        <w:t xml:space="preserve"> </w:t>
      </w:r>
      <w:r w:rsidR="006333D3" w:rsidRPr="00973EC3">
        <w:rPr>
          <w:sz w:val="24"/>
          <w:szCs w:val="24"/>
          <w:u w:val="single"/>
        </w:rPr>
        <w:t xml:space="preserve">informed </w:t>
      </w:r>
      <w:r w:rsidR="00F40D6E" w:rsidRPr="00973EC3">
        <w:rPr>
          <w:sz w:val="24"/>
          <w:szCs w:val="24"/>
          <w:u w:val="single"/>
        </w:rPr>
        <w:t xml:space="preserve">of EVERY allegation of SEA </w:t>
      </w:r>
      <w:r w:rsidR="00C8517E" w:rsidRPr="00973EC3">
        <w:rPr>
          <w:sz w:val="24"/>
          <w:szCs w:val="24"/>
          <w:u w:val="single"/>
        </w:rPr>
        <w:t xml:space="preserve">made </w:t>
      </w:r>
      <w:r w:rsidR="00F40D6E" w:rsidRPr="00973EC3">
        <w:rPr>
          <w:sz w:val="24"/>
          <w:szCs w:val="24"/>
          <w:u w:val="single"/>
        </w:rPr>
        <w:t xml:space="preserve">against </w:t>
      </w:r>
      <w:r w:rsidR="00C8517E" w:rsidRPr="00973EC3">
        <w:rPr>
          <w:sz w:val="24"/>
          <w:szCs w:val="24"/>
          <w:u w:val="single"/>
        </w:rPr>
        <w:t>their</w:t>
      </w:r>
      <w:r w:rsidR="00C8517E" w:rsidRPr="00614888">
        <w:rPr>
          <w:sz w:val="24"/>
          <w:szCs w:val="24"/>
        </w:rPr>
        <w:t xml:space="preserve"> </w:t>
      </w:r>
      <w:r w:rsidR="002B6344" w:rsidRPr="00973EC3">
        <w:rPr>
          <w:sz w:val="24"/>
          <w:szCs w:val="24"/>
        </w:rPr>
        <w:t>staff members or former staff members or persons otherwise working for, or having worked for</w:t>
      </w:r>
      <w:r w:rsidR="00CE25C0">
        <w:rPr>
          <w:sz w:val="24"/>
          <w:szCs w:val="24"/>
        </w:rPr>
        <w:t xml:space="preserve"> them</w:t>
      </w:r>
      <w:r w:rsidR="002B6344" w:rsidRPr="00973EC3">
        <w:rPr>
          <w:sz w:val="24"/>
          <w:szCs w:val="24"/>
        </w:rPr>
        <w:t>, whether paid or unpaid, temporary or permanently</w:t>
      </w:r>
      <w:r w:rsidR="000A5DB8" w:rsidRPr="00973EC3">
        <w:rPr>
          <w:sz w:val="24"/>
          <w:szCs w:val="24"/>
        </w:rPr>
        <w:t>.</w:t>
      </w:r>
      <w:r w:rsidR="00C8517E" w:rsidRPr="00973EC3">
        <w:rPr>
          <w:sz w:val="24"/>
          <w:szCs w:val="24"/>
        </w:rPr>
        <w:t xml:space="preserve"> </w:t>
      </w:r>
      <w:r w:rsidR="00D50AD6" w:rsidRPr="00973EC3">
        <w:rPr>
          <w:sz w:val="24"/>
          <w:szCs w:val="24"/>
        </w:rPr>
        <w:t xml:space="preserve">In this regard, if one signatory receives a complaint against another signatory, it is obliged to immediately inform the concerned </w:t>
      </w:r>
      <w:r w:rsidR="00705E28" w:rsidRPr="00973EC3">
        <w:rPr>
          <w:sz w:val="24"/>
          <w:szCs w:val="24"/>
        </w:rPr>
        <w:t>entity</w:t>
      </w:r>
      <w:r w:rsidR="00D50AD6" w:rsidRPr="00973EC3">
        <w:rPr>
          <w:sz w:val="24"/>
          <w:szCs w:val="24"/>
        </w:rPr>
        <w:t xml:space="preserve">. </w:t>
      </w:r>
    </w:p>
    <w:p w14:paraId="020C4236" w14:textId="16D11FC7" w:rsidR="00D5390D" w:rsidRPr="00973EC3" w:rsidRDefault="002B7E79" w:rsidP="007D2ADF">
      <w:pPr>
        <w:spacing w:afterLines="80" w:after="192"/>
        <w:jc w:val="both"/>
        <w:rPr>
          <w:sz w:val="24"/>
          <w:szCs w:val="24"/>
        </w:rPr>
      </w:pPr>
      <w:r w:rsidRPr="00973EC3">
        <w:rPr>
          <w:sz w:val="24"/>
          <w:szCs w:val="24"/>
        </w:rPr>
        <w:t xml:space="preserve">At the same time, each signatory is obliged to inform the </w:t>
      </w:r>
      <w:r w:rsidR="009D00B3" w:rsidRPr="00973EC3">
        <w:rPr>
          <w:sz w:val="24"/>
          <w:szCs w:val="24"/>
        </w:rPr>
        <w:t xml:space="preserve">Coordinator of the </w:t>
      </w:r>
      <w:r w:rsidRPr="00973EC3">
        <w:rPr>
          <w:sz w:val="24"/>
          <w:szCs w:val="24"/>
        </w:rPr>
        <w:t>humanitarian PSEA Task Force</w:t>
      </w:r>
      <w:r w:rsidR="004A3659" w:rsidRPr="00973EC3">
        <w:rPr>
          <w:sz w:val="24"/>
          <w:szCs w:val="24"/>
        </w:rPr>
        <w:t xml:space="preserve"> </w:t>
      </w:r>
      <w:r w:rsidR="00864DF2">
        <w:rPr>
          <w:sz w:val="24"/>
          <w:szCs w:val="24"/>
        </w:rPr>
        <w:t>through</w:t>
      </w:r>
      <w:r w:rsidR="00864DF2" w:rsidRPr="00973EC3">
        <w:rPr>
          <w:sz w:val="24"/>
          <w:szCs w:val="24"/>
        </w:rPr>
        <w:t xml:space="preserve"> </w:t>
      </w:r>
      <w:r w:rsidR="00505A3C" w:rsidRPr="00973EC3">
        <w:rPr>
          <w:sz w:val="24"/>
          <w:szCs w:val="24"/>
        </w:rPr>
        <w:t>an official email</w:t>
      </w:r>
      <w:r w:rsidRPr="00973EC3">
        <w:rPr>
          <w:sz w:val="24"/>
          <w:szCs w:val="24"/>
        </w:rPr>
        <w:t xml:space="preserve"> of any complaints received</w:t>
      </w:r>
      <w:r w:rsidR="009D00B3" w:rsidRPr="00973EC3">
        <w:rPr>
          <w:sz w:val="24"/>
          <w:szCs w:val="24"/>
        </w:rPr>
        <w:t xml:space="preserve">, whether from other signatories, the </w:t>
      </w:r>
      <w:r w:rsidR="003821AD" w:rsidRPr="00973EC3">
        <w:rPr>
          <w:sz w:val="24"/>
          <w:szCs w:val="24"/>
        </w:rPr>
        <w:t>victim</w:t>
      </w:r>
      <w:r w:rsidR="009D00B3" w:rsidRPr="00973EC3">
        <w:rPr>
          <w:sz w:val="24"/>
          <w:szCs w:val="24"/>
        </w:rPr>
        <w:t xml:space="preserve"> or through any other mechanisms</w:t>
      </w:r>
      <w:r w:rsidRPr="00973EC3">
        <w:rPr>
          <w:sz w:val="24"/>
          <w:szCs w:val="24"/>
        </w:rPr>
        <w:t>.</w:t>
      </w:r>
      <w:r w:rsidR="009D00B3" w:rsidRPr="00973EC3">
        <w:rPr>
          <w:sz w:val="24"/>
          <w:szCs w:val="24"/>
        </w:rPr>
        <w:t xml:space="preserve"> </w:t>
      </w:r>
    </w:p>
    <w:p w14:paraId="2B54CE03" w14:textId="3A0FCC7D" w:rsidR="00C8517E" w:rsidRPr="00973EC3" w:rsidRDefault="00C8517E" w:rsidP="007D2ADF">
      <w:pPr>
        <w:spacing w:afterLines="80" w:after="192"/>
        <w:jc w:val="both"/>
        <w:rPr>
          <w:sz w:val="24"/>
          <w:szCs w:val="24"/>
        </w:rPr>
      </w:pPr>
      <w:r w:rsidRPr="00973EC3">
        <w:rPr>
          <w:sz w:val="24"/>
          <w:szCs w:val="24"/>
        </w:rPr>
        <w:t xml:space="preserve">Upon receipt of </w:t>
      </w:r>
      <w:r w:rsidR="00E71116" w:rsidRPr="00973EC3">
        <w:rPr>
          <w:sz w:val="24"/>
          <w:szCs w:val="24"/>
        </w:rPr>
        <w:t xml:space="preserve">an </w:t>
      </w:r>
      <w:r w:rsidRPr="00973EC3">
        <w:rPr>
          <w:sz w:val="24"/>
          <w:szCs w:val="24"/>
        </w:rPr>
        <w:t xml:space="preserve">allegation by </w:t>
      </w:r>
      <w:r w:rsidR="00E71116" w:rsidRPr="00973EC3">
        <w:rPr>
          <w:sz w:val="24"/>
          <w:szCs w:val="24"/>
        </w:rPr>
        <w:t>the concerned entity</w:t>
      </w:r>
      <w:r w:rsidRPr="00973EC3">
        <w:rPr>
          <w:sz w:val="24"/>
          <w:szCs w:val="24"/>
        </w:rPr>
        <w:t xml:space="preserve">, each </w:t>
      </w:r>
      <w:r w:rsidR="00E71116" w:rsidRPr="00973EC3">
        <w:rPr>
          <w:sz w:val="24"/>
          <w:szCs w:val="24"/>
        </w:rPr>
        <w:t xml:space="preserve">concerned entity </w:t>
      </w:r>
      <w:r w:rsidRPr="00973EC3">
        <w:rPr>
          <w:sz w:val="24"/>
          <w:szCs w:val="24"/>
        </w:rPr>
        <w:t xml:space="preserve">will deal with the allegation according to its internal investigation procedures. In case the </w:t>
      </w:r>
      <w:r w:rsidR="00E71116" w:rsidRPr="00973EC3">
        <w:rPr>
          <w:sz w:val="24"/>
          <w:szCs w:val="24"/>
        </w:rPr>
        <w:t xml:space="preserve">concerned entity </w:t>
      </w:r>
      <w:r w:rsidRPr="00973EC3">
        <w:rPr>
          <w:sz w:val="24"/>
          <w:szCs w:val="24"/>
        </w:rPr>
        <w:t xml:space="preserve">does not have internal investigation procedures in place or does not have the capacity to carry out internal investigations, the </w:t>
      </w:r>
      <w:r w:rsidR="00E71116" w:rsidRPr="00973EC3">
        <w:rPr>
          <w:sz w:val="24"/>
          <w:szCs w:val="24"/>
        </w:rPr>
        <w:t xml:space="preserve">concerned entity </w:t>
      </w:r>
      <w:r w:rsidRPr="00973EC3">
        <w:rPr>
          <w:sz w:val="24"/>
          <w:szCs w:val="24"/>
        </w:rPr>
        <w:t xml:space="preserve">can request assistance in this regard from the </w:t>
      </w:r>
      <w:r w:rsidR="00666371">
        <w:rPr>
          <w:sz w:val="24"/>
          <w:szCs w:val="24"/>
        </w:rPr>
        <w:t>H</w:t>
      </w:r>
      <w:r w:rsidRPr="00973EC3">
        <w:rPr>
          <w:sz w:val="24"/>
          <w:szCs w:val="24"/>
        </w:rPr>
        <w:t xml:space="preserve">umanitarian PSEA Task Force. </w:t>
      </w:r>
    </w:p>
    <w:p w14:paraId="6F700C00" w14:textId="77777777" w:rsidR="009B1F6D" w:rsidRPr="00973EC3" w:rsidRDefault="00E10488" w:rsidP="007D2ADF">
      <w:pPr>
        <w:spacing w:afterLines="80" w:after="192"/>
        <w:jc w:val="both"/>
        <w:rPr>
          <w:sz w:val="24"/>
          <w:szCs w:val="24"/>
        </w:rPr>
      </w:pPr>
      <w:r w:rsidRPr="00973EC3">
        <w:rPr>
          <w:sz w:val="24"/>
          <w:szCs w:val="24"/>
        </w:rPr>
        <w:t xml:space="preserve"> </w:t>
      </w:r>
      <w:r w:rsidR="00A94277" w:rsidRPr="00973EC3">
        <w:rPr>
          <w:sz w:val="24"/>
          <w:szCs w:val="24"/>
        </w:rPr>
        <w:t xml:space="preserve">The following bodies are </w:t>
      </w:r>
      <w:r w:rsidR="00510141" w:rsidRPr="00973EC3">
        <w:rPr>
          <w:sz w:val="24"/>
          <w:szCs w:val="24"/>
        </w:rPr>
        <w:t xml:space="preserve">responsible for </w:t>
      </w:r>
      <w:r w:rsidR="007D0395" w:rsidRPr="00973EC3">
        <w:rPr>
          <w:sz w:val="24"/>
          <w:szCs w:val="24"/>
        </w:rPr>
        <w:t xml:space="preserve">investigating and addressing </w:t>
      </w:r>
      <w:r w:rsidR="00510141" w:rsidRPr="00973EC3">
        <w:rPr>
          <w:sz w:val="24"/>
          <w:szCs w:val="24"/>
        </w:rPr>
        <w:t>SEA allegations:</w:t>
      </w:r>
    </w:p>
    <w:p w14:paraId="388954B6" w14:textId="0B249AC6" w:rsidR="009B1F6D" w:rsidRPr="00973EC3" w:rsidRDefault="00EB2931" w:rsidP="00614888">
      <w:pPr>
        <w:pStyle w:val="CommentText"/>
        <w:spacing w:afterLines="80" w:after="192" w:line="276" w:lineRule="auto"/>
        <w:ind w:left="765"/>
        <w:jc w:val="both"/>
        <w:rPr>
          <w:b/>
          <w:sz w:val="24"/>
          <w:szCs w:val="24"/>
        </w:rPr>
      </w:pPr>
      <w:r w:rsidRPr="00973EC3">
        <w:rPr>
          <w:b/>
          <w:sz w:val="24"/>
          <w:szCs w:val="24"/>
        </w:rPr>
        <w:t xml:space="preserve">SEA Allegations against </w:t>
      </w:r>
      <w:r w:rsidR="009B1F6D" w:rsidRPr="00973EC3">
        <w:rPr>
          <w:b/>
          <w:sz w:val="24"/>
          <w:szCs w:val="24"/>
        </w:rPr>
        <w:t xml:space="preserve">MINUSCA </w:t>
      </w:r>
    </w:p>
    <w:p w14:paraId="07839593" w14:textId="77777777" w:rsidR="00E22786" w:rsidRPr="00973EC3" w:rsidRDefault="006A16C3" w:rsidP="006A16C3">
      <w:pPr>
        <w:spacing w:afterLines="80" w:after="192"/>
        <w:jc w:val="both"/>
        <w:rPr>
          <w:sz w:val="24"/>
          <w:szCs w:val="24"/>
        </w:rPr>
      </w:pPr>
      <w:r w:rsidRPr="00973EC3">
        <w:rPr>
          <w:sz w:val="24"/>
          <w:szCs w:val="24"/>
        </w:rPr>
        <w:t>The MINUSCA Conduct and Discipline Team (CDT)</w:t>
      </w:r>
      <w:r w:rsidR="00BE2B2A" w:rsidRPr="00973EC3">
        <w:rPr>
          <w:sz w:val="24"/>
          <w:szCs w:val="24"/>
        </w:rPr>
        <w:t xml:space="preserve"> in CAR</w:t>
      </w:r>
      <w:r w:rsidRPr="00973EC3">
        <w:rPr>
          <w:sz w:val="24"/>
          <w:szCs w:val="24"/>
        </w:rPr>
        <w:t xml:space="preserve"> is </w:t>
      </w:r>
      <w:r w:rsidR="00E22786" w:rsidRPr="00973EC3">
        <w:rPr>
          <w:sz w:val="24"/>
          <w:szCs w:val="24"/>
        </w:rPr>
        <w:t xml:space="preserve">in charge of receiving and processing </w:t>
      </w:r>
      <w:r w:rsidRPr="00973EC3">
        <w:rPr>
          <w:sz w:val="24"/>
          <w:szCs w:val="24"/>
        </w:rPr>
        <w:t xml:space="preserve">allegations of SEA by </w:t>
      </w:r>
      <w:r w:rsidR="00E22786" w:rsidRPr="00973EC3">
        <w:rPr>
          <w:sz w:val="24"/>
          <w:szCs w:val="24"/>
        </w:rPr>
        <w:t xml:space="preserve">all </w:t>
      </w:r>
      <w:r w:rsidRPr="00973EC3">
        <w:rPr>
          <w:sz w:val="24"/>
          <w:szCs w:val="24"/>
        </w:rPr>
        <w:t>personnel assigned with or providing services</w:t>
      </w:r>
      <w:r w:rsidR="00E22786" w:rsidRPr="00973EC3">
        <w:rPr>
          <w:sz w:val="24"/>
          <w:szCs w:val="24"/>
        </w:rPr>
        <w:t>, or having been assigned with and provided services,</w:t>
      </w:r>
      <w:r w:rsidRPr="00973EC3">
        <w:rPr>
          <w:sz w:val="24"/>
          <w:szCs w:val="24"/>
        </w:rPr>
        <w:t xml:space="preserve"> to MINUSCA</w:t>
      </w:r>
      <w:r w:rsidR="000D5C06" w:rsidRPr="00973EC3">
        <w:rPr>
          <w:rStyle w:val="FootnoteReference"/>
          <w:sz w:val="24"/>
          <w:szCs w:val="24"/>
        </w:rPr>
        <w:footnoteReference w:id="4"/>
      </w:r>
      <w:r w:rsidR="00E22786" w:rsidRPr="00973EC3">
        <w:rPr>
          <w:sz w:val="24"/>
          <w:szCs w:val="24"/>
        </w:rPr>
        <w:t xml:space="preserve">. </w:t>
      </w:r>
    </w:p>
    <w:p w14:paraId="5E0DD881" w14:textId="77777777" w:rsidR="00FA743F" w:rsidRPr="00973EC3" w:rsidRDefault="00E22786" w:rsidP="006A16C3">
      <w:pPr>
        <w:spacing w:afterLines="80" w:after="192"/>
        <w:jc w:val="both"/>
        <w:rPr>
          <w:sz w:val="24"/>
          <w:szCs w:val="24"/>
        </w:rPr>
      </w:pPr>
      <w:r w:rsidRPr="00973EC3">
        <w:rPr>
          <w:sz w:val="24"/>
          <w:szCs w:val="24"/>
        </w:rPr>
        <w:t xml:space="preserve">With regard to </w:t>
      </w:r>
      <w:r w:rsidR="00714588" w:rsidRPr="00973EC3">
        <w:rPr>
          <w:sz w:val="24"/>
          <w:szCs w:val="24"/>
        </w:rPr>
        <w:t xml:space="preserve">allegations </w:t>
      </w:r>
      <w:r w:rsidR="00D97377" w:rsidRPr="00973EC3">
        <w:rPr>
          <w:sz w:val="24"/>
          <w:szCs w:val="24"/>
        </w:rPr>
        <w:t>concerning</w:t>
      </w:r>
      <w:r w:rsidR="000D5C06" w:rsidRPr="00973EC3">
        <w:rPr>
          <w:sz w:val="24"/>
          <w:szCs w:val="24"/>
        </w:rPr>
        <w:t xml:space="preserve"> foreign military forces operating under the authorization of the Security Council but not under</w:t>
      </w:r>
      <w:r w:rsidR="00714588" w:rsidRPr="00973EC3">
        <w:rPr>
          <w:sz w:val="24"/>
          <w:szCs w:val="24"/>
        </w:rPr>
        <w:t xml:space="preserve"> MINUSCA</w:t>
      </w:r>
      <w:r w:rsidR="000D5C06" w:rsidRPr="00973EC3">
        <w:rPr>
          <w:sz w:val="24"/>
          <w:szCs w:val="24"/>
        </w:rPr>
        <w:t xml:space="preserve"> command (non</w:t>
      </w:r>
      <w:r w:rsidR="000D5C06" w:rsidRPr="00973EC3">
        <w:rPr>
          <w:sz w:val="24"/>
          <w:szCs w:val="24"/>
        </w:rPr>
        <w:noBreakHyphen/>
        <w:t>UN International Security Forces)</w:t>
      </w:r>
      <w:r w:rsidRPr="00973EC3">
        <w:rPr>
          <w:sz w:val="24"/>
          <w:szCs w:val="24"/>
        </w:rPr>
        <w:t xml:space="preserve">, the CDT can only receive, but not process allegations. In case such allegations are received by CDT, CDT forwards the allegation to OHCHR for processing (see below). </w:t>
      </w:r>
    </w:p>
    <w:p w14:paraId="5437BE3B" w14:textId="72B0B504" w:rsidR="009B1F6D" w:rsidRPr="00973EC3" w:rsidRDefault="00EB2931" w:rsidP="00614888">
      <w:pPr>
        <w:pStyle w:val="CommentText"/>
        <w:spacing w:afterLines="80" w:after="192" w:line="276" w:lineRule="auto"/>
        <w:ind w:left="765"/>
        <w:jc w:val="both"/>
        <w:rPr>
          <w:b/>
          <w:sz w:val="24"/>
          <w:szCs w:val="24"/>
          <w:lang w:val="en-US"/>
        </w:rPr>
      </w:pPr>
      <w:r w:rsidRPr="00973EC3">
        <w:rPr>
          <w:b/>
          <w:sz w:val="24"/>
          <w:szCs w:val="24"/>
        </w:rPr>
        <w:t xml:space="preserve">SEA Allegations against </w:t>
      </w:r>
      <w:r w:rsidR="009B1F6D" w:rsidRPr="00973EC3">
        <w:rPr>
          <w:b/>
          <w:sz w:val="24"/>
          <w:szCs w:val="24"/>
          <w:lang w:val="en-US"/>
        </w:rPr>
        <w:t>UN agencies</w:t>
      </w:r>
      <w:r w:rsidR="00EE0548" w:rsidRPr="00973EC3">
        <w:rPr>
          <w:b/>
          <w:sz w:val="24"/>
          <w:szCs w:val="24"/>
          <w:lang w:val="en-US"/>
        </w:rPr>
        <w:t xml:space="preserve"> and offices</w:t>
      </w:r>
    </w:p>
    <w:p w14:paraId="7989B073" w14:textId="77777777" w:rsidR="00246AA4" w:rsidRPr="00973EC3" w:rsidRDefault="004C4CBD" w:rsidP="00D2386A">
      <w:pPr>
        <w:spacing w:afterLines="80" w:after="192"/>
        <w:jc w:val="both"/>
        <w:rPr>
          <w:sz w:val="24"/>
          <w:szCs w:val="24"/>
        </w:rPr>
      </w:pPr>
      <w:r w:rsidRPr="00973EC3">
        <w:rPr>
          <w:sz w:val="24"/>
          <w:szCs w:val="24"/>
        </w:rPr>
        <w:t xml:space="preserve">Each UN agency or office designates a PSEA focal point. </w:t>
      </w:r>
      <w:r w:rsidR="00EE0548" w:rsidRPr="00973EC3">
        <w:rPr>
          <w:sz w:val="24"/>
          <w:szCs w:val="24"/>
        </w:rPr>
        <w:t xml:space="preserve">The Representative and/or the PSEA focal point is in charge of ensuring the internal investigation and of ensuring the provision of assistance to the </w:t>
      </w:r>
      <w:r w:rsidR="003821AD" w:rsidRPr="00973EC3">
        <w:rPr>
          <w:sz w:val="24"/>
          <w:szCs w:val="24"/>
        </w:rPr>
        <w:t>victim</w:t>
      </w:r>
      <w:r w:rsidR="004B32DE" w:rsidRPr="00973EC3">
        <w:rPr>
          <w:sz w:val="24"/>
          <w:szCs w:val="24"/>
        </w:rPr>
        <w:t xml:space="preserve">. In addition, he/she is to maintain the humanitarian PSEA Task Force informed of the outcome of the internal investigation, without sharing information that would enable the identification of the </w:t>
      </w:r>
      <w:r w:rsidR="003821AD" w:rsidRPr="00973EC3">
        <w:rPr>
          <w:sz w:val="24"/>
          <w:szCs w:val="24"/>
        </w:rPr>
        <w:t>victim</w:t>
      </w:r>
      <w:r w:rsidR="004B32DE" w:rsidRPr="00973EC3">
        <w:rPr>
          <w:sz w:val="24"/>
          <w:szCs w:val="24"/>
        </w:rPr>
        <w:t xml:space="preserve">. </w:t>
      </w:r>
    </w:p>
    <w:p w14:paraId="7B147A52" w14:textId="77777777" w:rsidR="00614888" w:rsidRDefault="00614888" w:rsidP="00614888">
      <w:pPr>
        <w:pStyle w:val="CommentText"/>
        <w:spacing w:afterLines="80" w:after="192" w:line="276" w:lineRule="auto"/>
        <w:ind w:left="720"/>
        <w:jc w:val="both"/>
        <w:rPr>
          <w:b/>
          <w:sz w:val="24"/>
          <w:szCs w:val="24"/>
        </w:rPr>
      </w:pPr>
    </w:p>
    <w:p w14:paraId="324335DF" w14:textId="0228A567" w:rsidR="00D2386A" w:rsidRPr="00614888" w:rsidRDefault="00EB2931" w:rsidP="00614888">
      <w:pPr>
        <w:pStyle w:val="CommentText"/>
        <w:spacing w:afterLines="80" w:after="192" w:line="276" w:lineRule="auto"/>
        <w:ind w:left="720"/>
        <w:jc w:val="both"/>
        <w:rPr>
          <w:b/>
          <w:sz w:val="24"/>
          <w:szCs w:val="24"/>
          <w:lang w:val="en-US"/>
        </w:rPr>
      </w:pPr>
      <w:r w:rsidRPr="00973EC3">
        <w:rPr>
          <w:b/>
          <w:sz w:val="24"/>
          <w:szCs w:val="24"/>
        </w:rPr>
        <w:t xml:space="preserve">SEA Allegations against </w:t>
      </w:r>
      <w:r w:rsidR="00F42C59" w:rsidRPr="00614888">
        <w:rPr>
          <w:b/>
          <w:sz w:val="24"/>
          <w:szCs w:val="24"/>
          <w:lang w:val="en-US"/>
        </w:rPr>
        <w:t>NGOs</w:t>
      </w:r>
    </w:p>
    <w:p w14:paraId="57767CDC" w14:textId="77777777" w:rsidR="0012656D" w:rsidRPr="00973EC3" w:rsidRDefault="002D27BC" w:rsidP="00246AA4">
      <w:pPr>
        <w:pStyle w:val="CommentText"/>
        <w:spacing w:afterLines="80" w:after="192" w:line="276" w:lineRule="auto"/>
        <w:jc w:val="both"/>
        <w:rPr>
          <w:sz w:val="24"/>
          <w:szCs w:val="24"/>
        </w:rPr>
      </w:pPr>
      <w:r w:rsidRPr="00973EC3">
        <w:rPr>
          <w:sz w:val="24"/>
          <w:szCs w:val="24"/>
          <w:lang w:val="en-US"/>
        </w:rPr>
        <w:lastRenderedPageBreak/>
        <w:t xml:space="preserve">Each </w:t>
      </w:r>
      <w:r w:rsidR="0012656D" w:rsidRPr="00973EC3">
        <w:rPr>
          <w:sz w:val="24"/>
          <w:szCs w:val="24"/>
          <w:lang w:val="en-US"/>
        </w:rPr>
        <w:t xml:space="preserve">international or national NGO </w:t>
      </w:r>
      <w:r w:rsidR="00D16553" w:rsidRPr="00973EC3">
        <w:rPr>
          <w:sz w:val="24"/>
          <w:szCs w:val="24"/>
          <w:lang w:val="en-US"/>
        </w:rPr>
        <w:t>designate</w:t>
      </w:r>
      <w:r w:rsidR="0012656D" w:rsidRPr="00973EC3">
        <w:rPr>
          <w:sz w:val="24"/>
          <w:szCs w:val="24"/>
          <w:lang w:val="en-US"/>
        </w:rPr>
        <w:t>s</w:t>
      </w:r>
      <w:r w:rsidR="00D16553" w:rsidRPr="00973EC3">
        <w:rPr>
          <w:sz w:val="24"/>
          <w:szCs w:val="24"/>
          <w:lang w:val="en-US"/>
        </w:rPr>
        <w:t xml:space="preserve"> a</w:t>
      </w:r>
      <w:r w:rsidRPr="00973EC3">
        <w:rPr>
          <w:sz w:val="24"/>
          <w:szCs w:val="24"/>
          <w:lang w:val="en-US"/>
        </w:rPr>
        <w:t xml:space="preserve"> </w:t>
      </w:r>
      <w:r w:rsidR="0012656D" w:rsidRPr="00973EC3">
        <w:rPr>
          <w:sz w:val="24"/>
          <w:szCs w:val="24"/>
        </w:rPr>
        <w:t xml:space="preserve">PSEA focal point, the PSEA focal point is in charge of ensuring the internal investigation and of ensuring the provision of assistance to the </w:t>
      </w:r>
      <w:r w:rsidR="003821AD" w:rsidRPr="00973EC3">
        <w:rPr>
          <w:sz w:val="24"/>
          <w:szCs w:val="24"/>
        </w:rPr>
        <w:t>victim</w:t>
      </w:r>
      <w:r w:rsidR="0012656D" w:rsidRPr="00973EC3">
        <w:rPr>
          <w:sz w:val="24"/>
          <w:szCs w:val="24"/>
        </w:rPr>
        <w:t xml:space="preserve">. In addition, he/she is to maintain the humanitarian PSEA Task Force informed of the outcome of the internal investigation, without sharing information that would enable the identification of the </w:t>
      </w:r>
      <w:r w:rsidR="003821AD" w:rsidRPr="00973EC3">
        <w:rPr>
          <w:sz w:val="24"/>
          <w:szCs w:val="24"/>
        </w:rPr>
        <w:t>victim</w:t>
      </w:r>
      <w:r w:rsidR="0012656D" w:rsidRPr="00973EC3">
        <w:rPr>
          <w:sz w:val="24"/>
          <w:szCs w:val="24"/>
        </w:rPr>
        <w:t xml:space="preserve">. </w:t>
      </w:r>
    </w:p>
    <w:p w14:paraId="77A0DD62" w14:textId="77777777" w:rsidR="00D2386A" w:rsidRPr="00973EC3" w:rsidRDefault="0012656D" w:rsidP="00246AA4">
      <w:pPr>
        <w:pStyle w:val="CommentText"/>
        <w:spacing w:afterLines="80" w:after="192" w:line="276" w:lineRule="auto"/>
        <w:jc w:val="both"/>
        <w:rPr>
          <w:sz w:val="24"/>
          <w:szCs w:val="24"/>
          <w:lang w:val="en-US"/>
        </w:rPr>
      </w:pPr>
      <w:r w:rsidRPr="00973EC3">
        <w:rPr>
          <w:sz w:val="24"/>
          <w:szCs w:val="24"/>
        </w:rPr>
        <w:t>In case of insufficient internal capacity to carry out these tasks, the NGO can address itself to the humanitarian PSEA Task Force for assistance.</w:t>
      </w:r>
    </w:p>
    <w:p w14:paraId="7159F428" w14:textId="77777777" w:rsidR="006A16C3" w:rsidRPr="00973EC3" w:rsidRDefault="006A16C3" w:rsidP="00614888">
      <w:pPr>
        <w:pStyle w:val="CommentText"/>
        <w:spacing w:afterLines="80" w:after="192" w:line="276" w:lineRule="auto"/>
        <w:ind w:left="720"/>
        <w:jc w:val="both"/>
        <w:rPr>
          <w:b/>
          <w:sz w:val="24"/>
          <w:szCs w:val="24"/>
          <w:lang w:val="en-US"/>
        </w:rPr>
      </w:pPr>
      <w:r w:rsidRPr="00973EC3">
        <w:rPr>
          <w:b/>
          <w:sz w:val="24"/>
          <w:szCs w:val="24"/>
        </w:rPr>
        <w:t>SEA allegations against International Security Forces</w:t>
      </w:r>
    </w:p>
    <w:p w14:paraId="22F8909A" w14:textId="77777777" w:rsidR="000F2499" w:rsidRPr="00973EC3" w:rsidRDefault="00BE5219" w:rsidP="007E4275">
      <w:pPr>
        <w:spacing w:afterLines="80" w:after="192"/>
        <w:jc w:val="both"/>
        <w:rPr>
          <w:sz w:val="24"/>
          <w:szCs w:val="24"/>
        </w:rPr>
      </w:pPr>
      <w:r w:rsidRPr="00973EC3">
        <w:rPr>
          <w:sz w:val="24"/>
          <w:szCs w:val="24"/>
        </w:rPr>
        <w:t>OHCHR is the lead UN-system entity for allegations of SEA involving non</w:t>
      </w:r>
      <w:r w:rsidRPr="00973EC3">
        <w:rPr>
          <w:sz w:val="24"/>
          <w:szCs w:val="24"/>
        </w:rPr>
        <w:noBreakHyphen/>
        <w:t>UN International</w:t>
      </w:r>
      <w:r w:rsidR="007E4275" w:rsidRPr="00973EC3">
        <w:rPr>
          <w:sz w:val="24"/>
          <w:szCs w:val="24"/>
        </w:rPr>
        <w:t xml:space="preserve"> Security Forces.</w:t>
      </w:r>
    </w:p>
    <w:p w14:paraId="34D03757" w14:textId="77777777" w:rsidR="00856DE8" w:rsidRPr="00973EC3" w:rsidRDefault="00B0146A" w:rsidP="00614888">
      <w:pPr>
        <w:pStyle w:val="MediumList2-Accent41"/>
        <w:spacing w:afterLines="80" w:after="192"/>
        <w:ind w:left="0"/>
        <w:jc w:val="both"/>
        <w:rPr>
          <w:b/>
          <w:sz w:val="24"/>
          <w:szCs w:val="24"/>
          <w:u w:val="single"/>
        </w:rPr>
      </w:pPr>
      <w:r>
        <w:rPr>
          <w:b/>
          <w:sz w:val="24"/>
          <w:szCs w:val="24"/>
          <w:u w:val="single"/>
        </w:rPr>
        <w:t>7.</w:t>
      </w:r>
      <w:r w:rsidR="003821AD" w:rsidRPr="00973EC3">
        <w:rPr>
          <w:b/>
          <w:sz w:val="24"/>
          <w:szCs w:val="24"/>
          <w:u w:val="single"/>
        </w:rPr>
        <w:t>Victims</w:t>
      </w:r>
      <w:r w:rsidR="00DD36B6" w:rsidRPr="00973EC3">
        <w:rPr>
          <w:b/>
          <w:sz w:val="24"/>
          <w:szCs w:val="24"/>
          <w:u w:val="single"/>
        </w:rPr>
        <w:t xml:space="preserve"> assistance</w:t>
      </w:r>
    </w:p>
    <w:p w14:paraId="32E7E4D1" w14:textId="77777777" w:rsidR="00856DE8" w:rsidRPr="00973EC3" w:rsidRDefault="00856DE8" w:rsidP="00BB2BBF">
      <w:pPr>
        <w:pStyle w:val="MediumList2-Accent41"/>
        <w:spacing w:afterLines="80" w:after="192"/>
        <w:ind w:left="0"/>
        <w:jc w:val="both"/>
        <w:rPr>
          <w:sz w:val="24"/>
          <w:szCs w:val="24"/>
          <w:lang w:val="en-US"/>
        </w:rPr>
      </w:pPr>
    </w:p>
    <w:p w14:paraId="0541E219" w14:textId="77777777" w:rsidR="008D04B7" w:rsidRDefault="00BB2BBF" w:rsidP="00471991">
      <w:pPr>
        <w:pStyle w:val="MediumList2-Accent41"/>
        <w:spacing w:afterLines="80" w:after="192"/>
        <w:ind w:left="0"/>
        <w:jc w:val="both"/>
        <w:rPr>
          <w:sz w:val="24"/>
          <w:szCs w:val="24"/>
          <w:lang w:val="en-US"/>
        </w:rPr>
      </w:pPr>
      <w:r w:rsidRPr="00973EC3">
        <w:rPr>
          <w:sz w:val="24"/>
          <w:szCs w:val="24"/>
          <w:lang w:val="en-US"/>
        </w:rPr>
        <w:t xml:space="preserve">The initial assessment of the factual basis of the allegation is made upon receipt of </w:t>
      </w:r>
      <w:r w:rsidR="007160BC" w:rsidRPr="00973EC3">
        <w:rPr>
          <w:sz w:val="24"/>
          <w:szCs w:val="24"/>
          <w:lang w:val="en-US"/>
        </w:rPr>
        <w:t>the</w:t>
      </w:r>
      <w:r w:rsidR="00DC13EC" w:rsidRPr="00973EC3">
        <w:rPr>
          <w:sz w:val="24"/>
          <w:szCs w:val="24"/>
          <w:lang w:val="en-US"/>
        </w:rPr>
        <w:t xml:space="preserve"> complaint</w:t>
      </w:r>
      <w:r w:rsidR="007160BC" w:rsidRPr="00973EC3">
        <w:rPr>
          <w:sz w:val="24"/>
          <w:szCs w:val="24"/>
          <w:lang w:val="en-US"/>
        </w:rPr>
        <w:t xml:space="preserve"> and</w:t>
      </w:r>
      <w:r w:rsidR="00DC13EC" w:rsidRPr="00973EC3">
        <w:rPr>
          <w:sz w:val="24"/>
          <w:szCs w:val="24"/>
          <w:lang w:val="en-US"/>
        </w:rPr>
        <w:t xml:space="preserve"> </w:t>
      </w:r>
      <w:r w:rsidRPr="00973EC3">
        <w:rPr>
          <w:sz w:val="24"/>
          <w:szCs w:val="24"/>
          <w:lang w:val="en-US"/>
        </w:rPr>
        <w:t xml:space="preserve">includes an assessment </w:t>
      </w:r>
      <w:r w:rsidR="001D4089" w:rsidRPr="00973EC3">
        <w:rPr>
          <w:sz w:val="24"/>
          <w:szCs w:val="24"/>
          <w:lang w:val="en-US"/>
        </w:rPr>
        <w:t xml:space="preserve">based on </w:t>
      </w:r>
      <w:r w:rsidR="00DC13EC" w:rsidRPr="00973EC3">
        <w:rPr>
          <w:sz w:val="24"/>
          <w:szCs w:val="24"/>
          <w:lang w:val="en-US"/>
        </w:rPr>
        <w:t xml:space="preserve">a </w:t>
      </w:r>
      <w:r w:rsidR="001D4089" w:rsidRPr="00973EC3">
        <w:rPr>
          <w:sz w:val="24"/>
          <w:szCs w:val="24"/>
          <w:lang w:val="en-US"/>
        </w:rPr>
        <w:t>survivor</w:t>
      </w:r>
      <w:r w:rsidR="00DC13EC" w:rsidRPr="00973EC3">
        <w:rPr>
          <w:sz w:val="24"/>
          <w:szCs w:val="24"/>
          <w:lang w:val="en-US"/>
        </w:rPr>
        <w:t>-</w:t>
      </w:r>
      <w:r w:rsidR="001D4089" w:rsidRPr="00973EC3">
        <w:rPr>
          <w:sz w:val="24"/>
          <w:szCs w:val="24"/>
          <w:lang w:val="en-US"/>
        </w:rPr>
        <w:t>centered approach</w:t>
      </w:r>
      <w:r w:rsidR="007160BC" w:rsidRPr="00973EC3">
        <w:rPr>
          <w:sz w:val="24"/>
          <w:szCs w:val="24"/>
          <w:lang w:val="en-US"/>
        </w:rPr>
        <w:t xml:space="preserve">. Following this assessment, and taking into consideration the wishes of the </w:t>
      </w:r>
      <w:r w:rsidR="003821AD" w:rsidRPr="00973EC3">
        <w:rPr>
          <w:sz w:val="24"/>
          <w:szCs w:val="24"/>
          <w:lang w:val="en-US"/>
        </w:rPr>
        <w:t>victim</w:t>
      </w:r>
      <w:r w:rsidR="007160BC" w:rsidRPr="00973EC3">
        <w:rPr>
          <w:sz w:val="24"/>
          <w:szCs w:val="24"/>
          <w:lang w:val="en-US"/>
        </w:rPr>
        <w:t>, assistance will be made available.</w:t>
      </w:r>
    </w:p>
    <w:p w14:paraId="4B8B8716" w14:textId="77777777" w:rsidR="005F335B" w:rsidRDefault="005F335B" w:rsidP="00471991">
      <w:pPr>
        <w:pStyle w:val="MediumList2-Accent41"/>
        <w:spacing w:afterLines="80" w:after="192"/>
        <w:ind w:left="0"/>
        <w:jc w:val="both"/>
        <w:rPr>
          <w:sz w:val="24"/>
          <w:szCs w:val="24"/>
          <w:lang w:val="en-US"/>
        </w:rPr>
      </w:pPr>
    </w:p>
    <w:p w14:paraId="42CA4510" w14:textId="77777777" w:rsidR="005F335B" w:rsidRPr="00614888" w:rsidRDefault="00B0146A" w:rsidP="00B0146A">
      <w:pPr>
        <w:pStyle w:val="MediumList2-Accent41"/>
        <w:spacing w:afterLines="80" w:after="192"/>
        <w:ind w:left="0"/>
        <w:jc w:val="both"/>
        <w:rPr>
          <w:b/>
          <w:sz w:val="24"/>
          <w:szCs w:val="24"/>
          <w:u w:val="single"/>
          <w:lang w:val="en-US"/>
        </w:rPr>
      </w:pPr>
      <w:r>
        <w:rPr>
          <w:sz w:val="24"/>
          <w:szCs w:val="24"/>
          <w:lang w:val="en-US"/>
        </w:rPr>
        <w:t>8.</w:t>
      </w:r>
      <w:r w:rsidR="005F335B" w:rsidRPr="00614888">
        <w:rPr>
          <w:b/>
          <w:sz w:val="24"/>
          <w:szCs w:val="24"/>
          <w:u w:val="single"/>
          <w:lang w:val="en-US"/>
        </w:rPr>
        <w:t>ISP Expiration</w:t>
      </w:r>
    </w:p>
    <w:p w14:paraId="64C84A21" w14:textId="77777777" w:rsidR="005F335B" w:rsidRDefault="005F335B" w:rsidP="008843FD">
      <w:pPr>
        <w:pStyle w:val="MediumList2-Accent41"/>
        <w:spacing w:afterLines="80" w:after="192"/>
        <w:ind w:left="0"/>
        <w:rPr>
          <w:sz w:val="24"/>
          <w:szCs w:val="24"/>
        </w:rPr>
      </w:pPr>
    </w:p>
    <w:p w14:paraId="72D0D397" w14:textId="40DD274A" w:rsidR="005F335B" w:rsidRPr="00973EC3" w:rsidRDefault="005F335B" w:rsidP="00614888">
      <w:pPr>
        <w:pStyle w:val="MediumList2-Accent41"/>
        <w:spacing w:afterLines="80" w:after="192"/>
        <w:ind w:left="0"/>
        <w:jc w:val="both"/>
        <w:rPr>
          <w:sz w:val="24"/>
          <w:szCs w:val="24"/>
        </w:rPr>
        <w:sectPr w:rsidR="005F335B" w:rsidRPr="00973EC3" w:rsidSect="004E4F3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Pr>
          <w:sz w:val="24"/>
          <w:szCs w:val="24"/>
        </w:rPr>
        <w:t>The ISP and related annex</w:t>
      </w:r>
      <w:r w:rsidR="00B0146A">
        <w:rPr>
          <w:sz w:val="24"/>
          <w:szCs w:val="24"/>
        </w:rPr>
        <w:t>e</w:t>
      </w:r>
      <w:r>
        <w:rPr>
          <w:sz w:val="24"/>
          <w:szCs w:val="24"/>
        </w:rPr>
        <w:t>s will</w:t>
      </w:r>
      <w:r w:rsidR="00614888">
        <w:rPr>
          <w:sz w:val="24"/>
          <w:szCs w:val="24"/>
        </w:rPr>
        <w:t xml:space="preserve"> be </w:t>
      </w:r>
      <w:r w:rsidR="002828FB">
        <w:rPr>
          <w:sz w:val="24"/>
          <w:szCs w:val="24"/>
        </w:rPr>
        <w:t>applicable</w:t>
      </w:r>
      <w:r w:rsidR="00614888">
        <w:rPr>
          <w:sz w:val="24"/>
          <w:szCs w:val="24"/>
        </w:rPr>
        <w:t xml:space="preserve"> starting from </w:t>
      </w:r>
      <w:r w:rsidR="002828FB">
        <w:rPr>
          <w:sz w:val="24"/>
          <w:szCs w:val="24"/>
        </w:rPr>
        <w:t>the date of signature.</w:t>
      </w:r>
      <w:r>
        <w:rPr>
          <w:sz w:val="24"/>
          <w:szCs w:val="24"/>
        </w:rPr>
        <w:t xml:space="preserve"> </w:t>
      </w:r>
      <w:r w:rsidR="004459B3">
        <w:rPr>
          <w:sz w:val="24"/>
          <w:szCs w:val="24"/>
        </w:rPr>
        <w:t>A</w:t>
      </w:r>
      <w:r>
        <w:rPr>
          <w:sz w:val="24"/>
          <w:szCs w:val="24"/>
        </w:rPr>
        <w:t>n evaluation</w:t>
      </w:r>
      <w:r w:rsidR="004A7FB4">
        <w:rPr>
          <w:sz w:val="24"/>
          <w:szCs w:val="24"/>
        </w:rPr>
        <w:t xml:space="preserve"> of the implementation of the ISP </w:t>
      </w:r>
      <w:r>
        <w:rPr>
          <w:sz w:val="24"/>
          <w:szCs w:val="24"/>
        </w:rPr>
        <w:t xml:space="preserve">will be </w:t>
      </w:r>
      <w:r w:rsidR="004A7FB4">
        <w:rPr>
          <w:sz w:val="24"/>
          <w:szCs w:val="24"/>
        </w:rPr>
        <w:t xml:space="preserve">carried out by the humanitarian PSEA task Force </w:t>
      </w:r>
      <w:r w:rsidR="004459B3">
        <w:rPr>
          <w:sz w:val="24"/>
          <w:szCs w:val="24"/>
        </w:rPr>
        <w:t xml:space="preserve">after one year </w:t>
      </w:r>
      <w:r w:rsidR="004A7FB4">
        <w:rPr>
          <w:sz w:val="24"/>
          <w:szCs w:val="24"/>
        </w:rPr>
        <w:t>and necessary adjustments included</w:t>
      </w:r>
      <w:r w:rsidR="00614888">
        <w:rPr>
          <w:sz w:val="24"/>
          <w:szCs w:val="24"/>
        </w:rPr>
        <w:t xml:space="preserve"> </w:t>
      </w:r>
      <w:r>
        <w:rPr>
          <w:sz w:val="24"/>
          <w:szCs w:val="24"/>
        </w:rPr>
        <w:t>in a</w:t>
      </w:r>
      <w:r w:rsidR="00614888">
        <w:rPr>
          <w:sz w:val="24"/>
          <w:szCs w:val="24"/>
        </w:rPr>
        <w:t xml:space="preserve"> revised version. If </w:t>
      </w:r>
      <w:r w:rsidR="00B0146A">
        <w:rPr>
          <w:sz w:val="24"/>
          <w:szCs w:val="24"/>
        </w:rPr>
        <w:t>no adjust</w:t>
      </w:r>
      <w:r w:rsidR="004A7FB4">
        <w:rPr>
          <w:sz w:val="24"/>
          <w:szCs w:val="24"/>
        </w:rPr>
        <w:t xml:space="preserve">ments are </w:t>
      </w:r>
      <w:r>
        <w:rPr>
          <w:sz w:val="24"/>
          <w:szCs w:val="24"/>
        </w:rPr>
        <w:t>necessary</w:t>
      </w:r>
      <w:r w:rsidR="00614888">
        <w:rPr>
          <w:sz w:val="24"/>
          <w:szCs w:val="24"/>
        </w:rPr>
        <w:t xml:space="preserve"> </w:t>
      </w:r>
      <w:r>
        <w:rPr>
          <w:sz w:val="24"/>
          <w:szCs w:val="24"/>
        </w:rPr>
        <w:t>the ISP</w:t>
      </w:r>
      <w:r w:rsidR="0021556D">
        <w:rPr>
          <w:sz w:val="24"/>
          <w:szCs w:val="24"/>
        </w:rPr>
        <w:t xml:space="preserve"> </w:t>
      </w:r>
      <w:r w:rsidR="004459B3">
        <w:rPr>
          <w:sz w:val="24"/>
          <w:szCs w:val="24"/>
        </w:rPr>
        <w:t xml:space="preserve">will </w:t>
      </w:r>
      <w:r w:rsidR="00E423BF">
        <w:rPr>
          <w:sz w:val="24"/>
          <w:szCs w:val="24"/>
        </w:rPr>
        <w:t>remains applicable</w:t>
      </w:r>
      <w:r w:rsidR="004459B3">
        <w:rPr>
          <w:sz w:val="24"/>
          <w:szCs w:val="24"/>
        </w:rPr>
        <w:t>.</w:t>
      </w:r>
    </w:p>
    <w:p w14:paraId="50522E82" w14:textId="77777777" w:rsidR="002A1E6B" w:rsidRPr="00973EC3" w:rsidRDefault="002A1E6B" w:rsidP="00CA2987">
      <w:pPr>
        <w:pStyle w:val="MediumList2-Accent41"/>
        <w:tabs>
          <w:tab w:val="left" w:pos="6471"/>
        </w:tabs>
        <w:spacing w:afterLines="80" w:after="192"/>
        <w:ind w:left="0"/>
        <w:jc w:val="both"/>
        <w:rPr>
          <w:b/>
          <w:sz w:val="24"/>
          <w:szCs w:val="24"/>
        </w:rPr>
      </w:pPr>
      <w:r w:rsidRPr="00973EC3">
        <w:rPr>
          <w:b/>
          <w:sz w:val="24"/>
          <w:szCs w:val="24"/>
        </w:rPr>
        <w:lastRenderedPageBreak/>
        <w:t>Functions and responsibilities of respective entities:</w:t>
      </w:r>
      <w:r w:rsidR="00381578" w:rsidRPr="00973EC3">
        <w:rPr>
          <w:b/>
          <w:sz w:val="24"/>
          <w:szCs w:val="24"/>
        </w:rPr>
        <w:tab/>
      </w:r>
    </w:p>
    <w:p w14:paraId="7BCF055E" w14:textId="77777777" w:rsidR="00A41012" w:rsidRPr="00973EC3" w:rsidRDefault="00A41012" w:rsidP="00CA2987">
      <w:pPr>
        <w:pStyle w:val="MediumList2-Accent41"/>
        <w:spacing w:afterLines="80" w:after="192"/>
        <w:ind w:left="0"/>
        <w:jc w:val="both"/>
        <w:rPr>
          <w:b/>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2324"/>
      </w:tblGrid>
      <w:tr w:rsidR="00A41012" w:rsidRPr="00973EC3" w14:paraId="66F47355" w14:textId="77777777" w:rsidTr="004C6710">
        <w:tc>
          <w:tcPr>
            <w:tcW w:w="1818" w:type="dxa"/>
            <w:shd w:val="clear" w:color="auto" w:fill="D9D9D9"/>
          </w:tcPr>
          <w:p w14:paraId="500DE6AD" w14:textId="77777777" w:rsidR="00A41012" w:rsidRPr="00973EC3" w:rsidRDefault="00A41012" w:rsidP="004C6710">
            <w:pPr>
              <w:pStyle w:val="MediumList2-Accent41"/>
              <w:ind w:left="0"/>
              <w:jc w:val="both"/>
              <w:rPr>
                <w:b/>
                <w:sz w:val="24"/>
                <w:szCs w:val="24"/>
              </w:rPr>
            </w:pPr>
            <w:r w:rsidRPr="00973EC3">
              <w:rPr>
                <w:b/>
                <w:sz w:val="24"/>
                <w:szCs w:val="24"/>
              </w:rPr>
              <w:t>CDT</w:t>
            </w:r>
          </w:p>
        </w:tc>
        <w:tc>
          <w:tcPr>
            <w:tcW w:w="12324" w:type="dxa"/>
            <w:shd w:val="clear" w:color="auto" w:fill="auto"/>
          </w:tcPr>
          <w:p w14:paraId="40575AAE" w14:textId="77777777" w:rsidR="00A41012" w:rsidRPr="00973EC3" w:rsidRDefault="00CA2987" w:rsidP="004C6710">
            <w:pPr>
              <w:pStyle w:val="MediumList2-Accent41"/>
              <w:numPr>
                <w:ilvl w:val="0"/>
                <w:numId w:val="7"/>
              </w:numPr>
              <w:ind w:left="367" w:hanging="357"/>
              <w:jc w:val="both"/>
              <w:rPr>
                <w:sz w:val="24"/>
                <w:szCs w:val="24"/>
                <w:lang w:val="en-US"/>
              </w:rPr>
            </w:pPr>
            <w:r w:rsidRPr="00973EC3">
              <w:rPr>
                <w:sz w:val="24"/>
                <w:szCs w:val="24"/>
              </w:rPr>
              <w:t>P</w:t>
            </w:r>
            <w:r w:rsidR="00A41012" w:rsidRPr="00973EC3">
              <w:rPr>
                <w:sz w:val="24"/>
                <w:szCs w:val="24"/>
              </w:rPr>
              <w:t xml:space="preserve">rovide </w:t>
            </w:r>
            <w:r w:rsidR="00C3053A" w:rsidRPr="00973EC3">
              <w:rPr>
                <w:sz w:val="24"/>
                <w:szCs w:val="24"/>
                <w:lang w:val="en-US"/>
              </w:rPr>
              <w:t>g</w:t>
            </w:r>
            <w:r w:rsidR="00A41012" w:rsidRPr="00973EC3">
              <w:rPr>
                <w:sz w:val="24"/>
                <w:szCs w:val="24"/>
                <w:lang w:val="en-US"/>
              </w:rPr>
              <w:t xml:space="preserve">uidance and </w:t>
            </w:r>
            <w:r w:rsidR="00C3053A" w:rsidRPr="00973EC3">
              <w:rPr>
                <w:sz w:val="24"/>
                <w:szCs w:val="24"/>
                <w:lang w:val="en-US"/>
              </w:rPr>
              <w:t>a</w:t>
            </w:r>
            <w:r w:rsidR="00A41012" w:rsidRPr="00973EC3">
              <w:rPr>
                <w:sz w:val="24"/>
                <w:szCs w:val="24"/>
                <w:lang w:val="en-US"/>
              </w:rPr>
              <w:t xml:space="preserve">dvice on processes and procedures relating to SEA and all forms of alleged misconduct. </w:t>
            </w:r>
          </w:p>
          <w:p w14:paraId="723EAB43" w14:textId="77777777" w:rsidR="00A41012" w:rsidRPr="00973EC3" w:rsidRDefault="00CA2987" w:rsidP="004C6710">
            <w:pPr>
              <w:pStyle w:val="MediumList2-Accent41"/>
              <w:numPr>
                <w:ilvl w:val="0"/>
                <w:numId w:val="7"/>
              </w:numPr>
              <w:ind w:left="367" w:hanging="357"/>
              <w:jc w:val="both"/>
              <w:rPr>
                <w:sz w:val="24"/>
                <w:szCs w:val="24"/>
                <w:lang w:val="en-US"/>
              </w:rPr>
            </w:pPr>
            <w:r w:rsidRPr="00973EC3">
              <w:rPr>
                <w:sz w:val="24"/>
                <w:szCs w:val="24"/>
                <w:lang w:val="en-US"/>
              </w:rPr>
              <w:t>C</w:t>
            </w:r>
            <w:r w:rsidR="004C6710" w:rsidRPr="00973EC3">
              <w:rPr>
                <w:sz w:val="24"/>
                <w:szCs w:val="24"/>
                <w:lang w:val="en-US"/>
              </w:rPr>
              <w:t>onduct prevention and a</w:t>
            </w:r>
            <w:r w:rsidR="00A41012" w:rsidRPr="00973EC3">
              <w:rPr>
                <w:sz w:val="24"/>
                <w:szCs w:val="24"/>
                <w:lang w:val="en-US"/>
              </w:rPr>
              <w:t>wareness raising activities through outreach and the training of all UN personnel across the UN mission.</w:t>
            </w:r>
          </w:p>
          <w:p w14:paraId="693D1250" w14:textId="77777777" w:rsidR="00A41012" w:rsidRPr="00973EC3" w:rsidRDefault="00CA2987" w:rsidP="004C6710">
            <w:pPr>
              <w:pStyle w:val="MediumList2-Accent41"/>
              <w:numPr>
                <w:ilvl w:val="0"/>
                <w:numId w:val="7"/>
              </w:numPr>
              <w:ind w:left="367" w:hanging="357"/>
              <w:jc w:val="both"/>
              <w:rPr>
                <w:sz w:val="24"/>
                <w:szCs w:val="24"/>
                <w:lang w:val="en-US"/>
              </w:rPr>
            </w:pPr>
            <w:r w:rsidRPr="00973EC3">
              <w:rPr>
                <w:sz w:val="24"/>
                <w:szCs w:val="24"/>
                <w:lang w:val="en-US"/>
              </w:rPr>
              <w:t>A</w:t>
            </w:r>
            <w:r w:rsidR="00A41012" w:rsidRPr="00973EC3">
              <w:rPr>
                <w:sz w:val="24"/>
                <w:szCs w:val="24"/>
                <w:lang w:val="en-US"/>
              </w:rPr>
              <w:t xml:space="preserve">ssess cases </w:t>
            </w:r>
            <w:r w:rsidR="0081783F" w:rsidRPr="00973EC3">
              <w:rPr>
                <w:sz w:val="24"/>
                <w:szCs w:val="24"/>
                <w:lang w:val="en-US"/>
              </w:rPr>
              <w:t xml:space="preserve">related to alleged perpetrators working for/having worked for the mission </w:t>
            </w:r>
            <w:r w:rsidR="00A41012" w:rsidRPr="00973EC3">
              <w:rPr>
                <w:sz w:val="24"/>
                <w:szCs w:val="24"/>
                <w:lang w:val="en-US"/>
              </w:rPr>
              <w:t xml:space="preserve">as to credible and/or </w:t>
            </w:r>
            <w:r w:rsidR="00A41012" w:rsidRPr="00973EC3">
              <w:rPr>
                <w:i/>
                <w:sz w:val="24"/>
                <w:szCs w:val="24"/>
                <w:lang w:val="en-US"/>
              </w:rPr>
              <w:t>prima facie</w:t>
            </w:r>
            <w:r w:rsidR="00A41012" w:rsidRPr="00973EC3">
              <w:rPr>
                <w:sz w:val="24"/>
                <w:szCs w:val="24"/>
                <w:lang w:val="en-US"/>
              </w:rPr>
              <w:t xml:space="preserve"> evidence, </w:t>
            </w:r>
            <w:r w:rsidRPr="00973EC3">
              <w:rPr>
                <w:sz w:val="24"/>
                <w:szCs w:val="24"/>
                <w:lang w:val="en-US"/>
              </w:rPr>
              <w:t>referring</w:t>
            </w:r>
            <w:r w:rsidR="00A41012" w:rsidRPr="00973EC3">
              <w:rPr>
                <w:sz w:val="24"/>
                <w:szCs w:val="24"/>
                <w:lang w:val="en-US"/>
              </w:rPr>
              <w:t xml:space="preserve"> them to the SIU or OIOS and informing the UN Secretariat Department for Field Support for further action with respective permanent missions. CDT also proposes further action once an investigation has been completed</w:t>
            </w:r>
          </w:p>
        </w:tc>
      </w:tr>
      <w:tr w:rsidR="00A41012" w:rsidRPr="00973EC3" w14:paraId="17C35110" w14:textId="77777777" w:rsidTr="004C6710">
        <w:tc>
          <w:tcPr>
            <w:tcW w:w="1818" w:type="dxa"/>
            <w:shd w:val="clear" w:color="auto" w:fill="D9D9D9"/>
          </w:tcPr>
          <w:p w14:paraId="4AF96FC6" w14:textId="77777777" w:rsidR="00A41012" w:rsidRPr="00973EC3" w:rsidRDefault="00A41012" w:rsidP="004C6710">
            <w:pPr>
              <w:pStyle w:val="MediumList2-Accent41"/>
              <w:ind w:left="0"/>
              <w:jc w:val="both"/>
              <w:rPr>
                <w:b/>
                <w:sz w:val="24"/>
                <w:szCs w:val="24"/>
              </w:rPr>
            </w:pPr>
            <w:r w:rsidRPr="00973EC3">
              <w:rPr>
                <w:b/>
                <w:sz w:val="24"/>
                <w:szCs w:val="24"/>
              </w:rPr>
              <w:t>OIOS</w:t>
            </w:r>
          </w:p>
        </w:tc>
        <w:tc>
          <w:tcPr>
            <w:tcW w:w="12324" w:type="dxa"/>
            <w:shd w:val="clear" w:color="auto" w:fill="auto"/>
          </w:tcPr>
          <w:p w14:paraId="5E41EE59" w14:textId="77777777" w:rsidR="00A41012" w:rsidRPr="00973EC3" w:rsidRDefault="00A41012" w:rsidP="004C6710">
            <w:pPr>
              <w:pStyle w:val="MediumList2-Accent41"/>
              <w:numPr>
                <w:ilvl w:val="0"/>
                <w:numId w:val="13"/>
              </w:numPr>
              <w:ind w:left="367" w:hanging="357"/>
              <w:jc w:val="both"/>
              <w:rPr>
                <w:b/>
                <w:sz w:val="24"/>
                <w:szCs w:val="24"/>
              </w:rPr>
            </w:pPr>
            <w:r w:rsidRPr="00973EC3">
              <w:rPr>
                <w:bCs/>
                <w:sz w:val="24"/>
                <w:szCs w:val="24"/>
              </w:rPr>
              <w:t xml:space="preserve">Have primary responsibility for </w:t>
            </w:r>
            <w:r w:rsidRPr="00973EC3">
              <w:rPr>
                <w:bCs/>
                <w:sz w:val="24"/>
                <w:szCs w:val="24"/>
                <w:lang w:val="en-US"/>
              </w:rPr>
              <w:t>investigations of misconduct, including sexual exploitation and abuse</w:t>
            </w:r>
            <w:r w:rsidR="00C3053A" w:rsidRPr="00973EC3">
              <w:rPr>
                <w:sz w:val="24"/>
                <w:szCs w:val="24"/>
                <w:lang w:val="en-US"/>
              </w:rPr>
              <w:t xml:space="preserve"> with</w:t>
            </w:r>
            <w:r w:rsidRPr="00973EC3">
              <w:rPr>
                <w:sz w:val="24"/>
                <w:szCs w:val="24"/>
                <w:lang w:val="en-US"/>
              </w:rPr>
              <w:t xml:space="preserve">in the Secretariat </w:t>
            </w:r>
            <w:r w:rsidR="00C3053A" w:rsidRPr="00973EC3">
              <w:rPr>
                <w:sz w:val="24"/>
                <w:szCs w:val="24"/>
                <w:lang w:val="en-US"/>
              </w:rPr>
              <w:t xml:space="preserve">as mandated by </w:t>
            </w:r>
            <w:r w:rsidRPr="00973EC3">
              <w:rPr>
                <w:sz w:val="24"/>
                <w:szCs w:val="24"/>
                <w:lang w:val="en-US"/>
              </w:rPr>
              <w:t>the General Assembly.</w:t>
            </w:r>
          </w:p>
          <w:p w14:paraId="2261A9FF" w14:textId="77777777" w:rsidR="00A41012" w:rsidRPr="00973EC3" w:rsidRDefault="00A41012" w:rsidP="00CD1E7F">
            <w:pPr>
              <w:pStyle w:val="MediumList2-Accent41"/>
              <w:numPr>
                <w:ilvl w:val="0"/>
                <w:numId w:val="13"/>
              </w:numPr>
              <w:ind w:left="367" w:hanging="357"/>
              <w:jc w:val="both"/>
              <w:rPr>
                <w:b/>
                <w:sz w:val="24"/>
                <w:szCs w:val="24"/>
              </w:rPr>
            </w:pPr>
            <w:r w:rsidRPr="00973EC3">
              <w:rPr>
                <w:sz w:val="24"/>
                <w:szCs w:val="24"/>
                <w:lang w:val="en-US"/>
              </w:rPr>
              <w:t xml:space="preserve">Delegate certain investigations; what OIOS will investigate is determined by OIOS itself, and </w:t>
            </w:r>
            <w:r w:rsidR="00CA2987" w:rsidRPr="00973EC3">
              <w:rPr>
                <w:sz w:val="24"/>
                <w:szCs w:val="24"/>
                <w:lang w:val="en-US"/>
              </w:rPr>
              <w:t xml:space="preserve">is </w:t>
            </w:r>
            <w:r w:rsidRPr="00973EC3">
              <w:rPr>
                <w:sz w:val="24"/>
                <w:szCs w:val="24"/>
                <w:lang w:val="en-US"/>
              </w:rPr>
              <w:t>based on its categorization of offences</w:t>
            </w:r>
            <w:r w:rsidR="00CA2987" w:rsidRPr="00973EC3">
              <w:rPr>
                <w:sz w:val="24"/>
                <w:szCs w:val="24"/>
                <w:lang w:val="en-US"/>
              </w:rPr>
              <w:t>.</w:t>
            </w:r>
          </w:p>
        </w:tc>
      </w:tr>
      <w:tr w:rsidR="00A41012" w:rsidRPr="00973EC3" w14:paraId="48640A29" w14:textId="77777777" w:rsidTr="004C6710">
        <w:tc>
          <w:tcPr>
            <w:tcW w:w="1818" w:type="dxa"/>
            <w:shd w:val="clear" w:color="auto" w:fill="D9D9D9"/>
          </w:tcPr>
          <w:p w14:paraId="3B0999D8" w14:textId="77777777" w:rsidR="00A41012" w:rsidRPr="00973EC3" w:rsidRDefault="00CD1E7F" w:rsidP="004C6710">
            <w:pPr>
              <w:pStyle w:val="MediumList2-Accent41"/>
              <w:ind w:left="0"/>
              <w:jc w:val="both"/>
              <w:rPr>
                <w:b/>
                <w:sz w:val="24"/>
                <w:szCs w:val="24"/>
              </w:rPr>
            </w:pPr>
            <w:r w:rsidRPr="00973EC3">
              <w:rPr>
                <w:b/>
                <w:sz w:val="24"/>
                <w:szCs w:val="24"/>
              </w:rPr>
              <w:t xml:space="preserve">Strategic high-level </w:t>
            </w:r>
            <w:r w:rsidR="00A41012" w:rsidRPr="00973EC3">
              <w:rPr>
                <w:b/>
                <w:sz w:val="24"/>
                <w:szCs w:val="24"/>
              </w:rPr>
              <w:t>SEA Task Force</w:t>
            </w:r>
            <w:r w:rsidR="00A41012" w:rsidRPr="00973EC3">
              <w:rPr>
                <w:rStyle w:val="FootnoteReference"/>
                <w:b/>
                <w:sz w:val="24"/>
                <w:szCs w:val="24"/>
              </w:rPr>
              <w:footnoteReference w:id="5"/>
            </w:r>
          </w:p>
        </w:tc>
        <w:tc>
          <w:tcPr>
            <w:tcW w:w="12324" w:type="dxa"/>
            <w:shd w:val="clear" w:color="auto" w:fill="auto"/>
          </w:tcPr>
          <w:p w14:paraId="7A5FD4CC" w14:textId="77777777" w:rsidR="00CA2987" w:rsidRPr="00973EC3" w:rsidRDefault="00A41012" w:rsidP="004C6710">
            <w:pPr>
              <w:pStyle w:val="MediumList2-Accent41"/>
              <w:numPr>
                <w:ilvl w:val="0"/>
                <w:numId w:val="14"/>
              </w:numPr>
              <w:ind w:left="367" w:hanging="357"/>
              <w:jc w:val="both"/>
              <w:rPr>
                <w:bCs/>
                <w:sz w:val="24"/>
                <w:szCs w:val="24"/>
              </w:rPr>
            </w:pPr>
            <w:r w:rsidRPr="00973EC3">
              <w:rPr>
                <w:bCs/>
                <w:sz w:val="24"/>
                <w:szCs w:val="24"/>
              </w:rPr>
              <w:t xml:space="preserve">Coordinate </w:t>
            </w:r>
            <w:r w:rsidRPr="00973EC3">
              <w:rPr>
                <w:sz w:val="24"/>
                <w:szCs w:val="24"/>
              </w:rPr>
              <w:t>the activities of the Mission and the UN Country Team in CAR on prevention, outreach</w:t>
            </w:r>
            <w:r w:rsidR="00384715" w:rsidRPr="00973EC3">
              <w:rPr>
                <w:sz w:val="24"/>
                <w:szCs w:val="24"/>
              </w:rPr>
              <w:t xml:space="preserve">, </w:t>
            </w:r>
            <w:r w:rsidR="003821AD" w:rsidRPr="00973EC3">
              <w:rPr>
                <w:sz w:val="24"/>
                <w:szCs w:val="24"/>
              </w:rPr>
              <w:t>victim</w:t>
            </w:r>
            <w:r w:rsidR="00CD1E7F" w:rsidRPr="00973EC3">
              <w:rPr>
                <w:sz w:val="24"/>
                <w:szCs w:val="24"/>
              </w:rPr>
              <w:t xml:space="preserve"> </w:t>
            </w:r>
            <w:r w:rsidR="00384715" w:rsidRPr="00973EC3">
              <w:rPr>
                <w:sz w:val="24"/>
                <w:szCs w:val="24"/>
              </w:rPr>
              <w:t>assistance</w:t>
            </w:r>
            <w:r w:rsidRPr="00973EC3">
              <w:rPr>
                <w:sz w:val="24"/>
                <w:szCs w:val="24"/>
              </w:rPr>
              <w:t xml:space="preserve"> and response to allegations of SEA by UN personnel and by non</w:t>
            </w:r>
            <w:r w:rsidRPr="00973EC3">
              <w:rPr>
                <w:sz w:val="24"/>
                <w:szCs w:val="24"/>
              </w:rPr>
              <w:noBreakHyphen/>
              <w:t>UN International Security Forces in CAR.</w:t>
            </w:r>
          </w:p>
          <w:p w14:paraId="49739470" w14:textId="77777777" w:rsidR="00A41012" w:rsidRPr="00973EC3" w:rsidRDefault="00CA2987" w:rsidP="004C6710">
            <w:pPr>
              <w:pStyle w:val="MediumList2-Accent41"/>
              <w:numPr>
                <w:ilvl w:val="0"/>
                <w:numId w:val="14"/>
              </w:numPr>
              <w:ind w:left="367" w:hanging="357"/>
              <w:jc w:val="both"/>
              <w:rPr>
                <w:bCs/>
                <w:sz w:val="24"/>
                <w:szCs w:val="24"/>
              </w:rPr>
            </w:pPr>
            <w:r w:rsidRPr="00973EC3">
              <w:rPr>
                <w:bCs/>
                <w:sz w:val="24"/>
                <w:szCs w:val="24"/>
              </w:rPr>
              <w:t>Provide</w:t>
            </w:r>
            <w:r w:rsidR="00A41012" w:rsidRPr="00973EC3">
              <w:rPr>
                <w:sz w:val="24"/>
                <w:szCs w:val="24"/>
              </w:rPr>
              <w:t xml:space="preserve"> a forum for information sharing and strategic discussions between relevant UN-system entities involved in the response to SEA and ensure that prompt and appropriate follow-up action is taken by the responsible UN-system entities concerned while respecting the principles referred to above.</w:t>
            </w:r>
          </w:p>
          <w:p w14:paraId="7212701D" w14:textId="77777777" w:rsidR="00384715" w:rsidRPr="00973EC3" w:rsidRDefault="00CA2987" w:rsidP="004C6710">
            <w:pPr>
              <w:pStyle w:val="MediumList2-Accent41"/>
              <w:numPr>
                <w:ilvl w:val="0"/>
                <w:numId w:val="14"/>
              </w:numPr>
              <w:ind w:left="367" w:hanging="357"/>
              <w:jc w:val="both"/>
              <w:rPr>
                <w:bCs/>
                <w:sz w:val="24"/>
                <w:szCs w:val="24"/>
              </w:rPr>
            </w:pPr>
            <w:r w:rsidRPr="00973EC3">
              <w:rPr>
                <w:sz w:val="24"/>
                <w:szCs w:val="24"/>
              </w:rPr>
              <w:t>Share g</w:t>
            </w:r>
            <w:r w:rsidR="00384715" w:rsidRPr="00973EC3">
              <w:rPr>
                <w:sz w:val="24"/>
                <w:szCs w:val="24"/>
              </w:rPr>
              <w:t>eneral information about trends, prevention and resp</w:t>
            </w:r>
            <w:r w:rsidRPr="00973EC3">
              <w:rPr>
                <w:sz w:val="24"/>
                <w:szCs w:val="24"/>
              </w:rPr>
              <w:t>onse efforts with</w:t>
            </w:r>
            <w:r w:rsidR="00384715" w:rsidRPr="00973EC3">
              <w:rPr>
                <w:sz w:val="24"/>
                <w:szCs w:val="24"/>
              </w:rPr>
              <w:t xml:space="preserve"> Task-force members. </w:t>
            </w:r>
            <w:r w:rsidRPr="00973EC3">
              <w:rPr>
                <w:sz w:val="24"/>
                <w:szCs w:val="24"/>
              </w:rPr>
              <w:t xml:space="preserve">It should be noted, however, that the SEA task force is </w:t>
            </w:r>
            <w:r w:rsidRPr="00973EC3">
              <w:rPr>
                <w:b/>
                <w:sz w:val="24"/>
                <w:szCs w:val="24"/>
                <w:u w:val="single"/>
              </w:rPr>
              <w:t>not</w:t>
            </w:r>
            <w:r w:rsidRPr="00973EC3">
              <w:rPr>
                <w:sz w:val="24"/>
                <w:szCs w:val="24"/>
              </w:rPr>
              <w:t xml:space="preserve"> a forum to discuss individual cases.</w:t>
            </w:r>
          </w:p>
        </w:tc>
      </w:tr>
      <w:tr w:rsidR="00C61D6B" w:rsidRPr="00973EC3" w14:paraId="34ADFAAA" w14:textId="77777777" w:rsidTr="00C900D6">
        <w:trPr>
          <w:trHeight w:val="2684"/>
        </w:trPr>
        <w:tc>
          <w:tcPr>
            <w:tcW w:w="1818" w:type="dxa"/>
            <w:shd w:val="clear" w:color="auto" w:fill="D9D9D9"/>
          </w:tcPr>
          <w:p w14:paraId="40E6AA06" w14:textId="77777777" w:rsidR="00C61D6B" w:rsidRPr="00973EC3" w:rsidRDefault="00C61D6B" w:rsidP="004C6710">
            <w:pPr>
              <w:pStyle w:val="MediumList2-Accent41"/>
              <w:ind w:left="0"/>
              <w:jc w:val="both"/>
              <w:rPr>
                <w:b/>
                <w:sz w:val="24"/>
                <w:szCs w:val="24"/>
              </w:rPr>
            </w:pPr>
            <w:r w:rsidRPr="00973EC3">
              <w:rPr>
                <w:b/>
                <w:sz w:val="24"/>
                <w:szCs w:val="24"/>
              </w:rPr>
              <w:lastRenderedPageBreak/>
              <w:t>Humanitarian PSEA</w:t>
            </w:r>
            <w:r w:rsidR="00AF4834" w:rsidRPr="00973EC3">
              <w:rPr>
                <w:b/>
                <w:sz w:val="24"/>
                <w:szCs w:val="24"/>
              </w:rPr>
              <w:t xml:space="preserve"> Network</w:t>
            </w:r>
            <w:r w:rsidR="0089635F" w:rsidRPr="00973EC3">
              <w:rPr>
                <w:rStyle w:val="FootnoteReference"/>
                <w:b/>
                <w:sz w:val="24"/>
                <w:szCs w:val="24"/>
              </w:rPr>
              <w:footnoteReference w:id="6"/>
            </w:r>
            <w:r w:rsidR="00C401F7" w:rsidRPr="00973EC3">
              <w:rPr>
                <w:b/>
                <w:sz w:val="24"/>
                <w:szCs w:val="24"/>
              </w:rPr>
              <w:t xml:space="preserve"> </w:t>
            </w:r>
          </w:p>
        </w:tc>
        <w:tc>
          <w:tcPr>
            <w:tcW w:w="12324" w:type="dxa"/>
            <w:shd w:val="clear" w:color="auto" w:fill="auto"/>
          </w:tcPr>
          <w:p w14:paraId="6C158DEE" w14:textId="77777777" w:rsidR="00C61D6B" w:rsidRPr="00973EC3" w:rsidRDefault="00C61D6B" w:rsidP="00C61D6B">
            <w:pPr>
              <w:pStyle w:val="MediumList2-Accent41"/>
              <w:numPr>
                <w:ilvl w:val="0"/>
                <w:numId w:val="20"/>
              </w:numPr>
              <w:ind w:left="367"/>
              <w:jc w:val="both"/>
              <w:rPr>
                <w:sz w:val="24"/>
                <w:szCs w:val="24"/>
              </w:rPr>
            </w:pPr>
            <w:r w:rsidRPr="00973EC3">
              <w:rPr>
                <w:sz w:val="24"/>
                <w:szCs w:val="24"/>
              </w:rPr>
              <w:t>Ensure that each entity has an effective and efficient internal investigation procedure</w:t>
            </w:r>
          </w:p>
          <w:p w14:paraId="11F2D6EE" w14:textId="77777777" w:rsidR="00C401F7" w:rsidRPr="00973EC3" w:rsidRDefault="00C401F7" w:rsidP="00C61D6B">
            <w:pPr>
              <w:pStyle w:val="MediumList2-Accent41"/>
              <w:numPr>
                <w:ilvl w:val="0"/>
                <w:numId w:val="20"/>
              </w:numPr>
              <w:ind w:left="367"/>
              <w:jc w:val="both"/>
              <w:rPr>
                <w:sz w:val="24"/>
                <w:szCs w:val="24"/>
              </w:rPr>
            </w:pPr>
            <w:r w:rsidRPr="00973EC3">
              <w:rPr>
                <w:sz w:val="24"/>
                <w:szCs w:val="24"/>
              </w:rPr>
              <w:t xml:space="preserve">Ensure </w:t>
            </w:r>
            <w:r w:rsidRPr="00973EC3">
              <w:rPr>
                <w:color w:val="000000"/>
                <w:sz w:val="24"/>
                <w:szCs w:val="24"/>
                <w:lang w:val="en-AU"/>
              </w:rPr>
              <w:t xml:space="preserve">development of a </w:t>
            </w:r>
            <w:r w:rsidRPr="00973EC3">
              <w:rPr>
                <w:sz w:val="24"/>
                <w:szCs w:val="24"/>
              </w:rPr>
              <w:t xml:space="preserve">common </w:t>
            </w:r>
            <w:r w:rsidRPr="00973EC3">
              <w:rPr>
                <w:color w:val="000000"/>
                <w:sz w:val="24"/>
                <w:szCs w:val="24"/>
                <w:lang w:val="en-AU"/>
              </w:rPr>
              <w:t>action plan to address SEA</w:t>
            </w:r>
            <w:r w:rsidRPr="00973EC3">
              <w:rPr>
                <w:sz w:val="24"/>
                <w:szCs w:val="24"/>
              </w:rPr>
              <w:t xml:space="preserve"> prevention and response including with respect to the provision of victim assistance.</w:t>
            </w:r>
          </w:p>
          <w:p w14:paraId="2C2C187E" w14:textId="77777777" w:rsidR="00C61D6B" w:rsidRPr="00973EC3" w:rsidRDefault="00C61D6B" w:rsidP="00C61D6B">
            <w:pPr>
              <w:pStyle w:val="MediumList2-Accent41"/>
              <w:numPr>
                <w:ilvl w:val="0"/>
                <w:numId w:val="20"/>
              </w:numPr>
              <w:ind w:left="367"/>
              <w:jc w:val="both"/>
              <w:rPr>
                <w:sz w:val="24"/>
                <w:szCs w:val="24"/>
              </w:rPr>
            </w:pPr>
            <w:r w:rsidRPr="00973EC3">
              <w:rPr>
                <w:sz w:val="24"/>
                <w:szCs w:val="24"/>
              </w:rPr>
              <w:t>Ensure that each entity has a Code of Conduct covering SEA</w:t>
            </w:r>
          </w:p>
          <w:p w14:paraId="32B45DCF" w14:textId="77777777" w:rsidR="00C61D6B" w:rsidRPr="00973EC3" w:rsidRDefault="00626490" w:rsidP="00C61D6B">
            <w:pPr>
              <w:pStyle w:val="MediumList2-Accent41"/>
              <w:numPr>
                <w:ilvl w:val="0"/>
                <w:numId w:val="20"/>
              </w:numPr>
              <w:ind w:left="367"/>
              <w:jc w:val="both"/>
              <w:rPr>
                <w:sz w:val="24"/>
                <w:szCs w:val="24"/>
              </w:rPr>
            </w:pPr>
            <w:r w:rsidRPr="00973EC3">
              <w:rPr>
                <w:sz w:val="24"/>
                <w:szCs w:val="24"/>
              </w:rPr>
              <w:t>Organize outreach and awareness campaigns on SEA</w:t>
            </w:r>
          </w:p>
          <w:p w14:paraId="4C7FA557" w14:textId="77777777" w:rsidR="00633C43" w:rsidRPr="00973EC3" w:rsidRDefault="00633C43" w:rsidP="00C61D6B">
            <w:pPr>
              <w:pStyle w:val="MediumList2-Accent41"/>
              <w:numPr>
                <w:ilvl w:val="0"/>
                <w:numId w:val="20"/>
              </w:numPr>
              <w:ind w:left="367"/>
              <w:jc w:val="both"/>
              <w:rPr>
                <w:sz w:val="24"/>
                <w:szCs w:val="24"/>
              </w:rPr>
            </w:pPr>
            <w:r w:rsidRPr="00973EC3">
              <w:rPr>
                <w:sz w:val="24"/>
                <w:szCs w:val="24"/>
              </w:rPr>
              <w:t xml:space="preserve">Share general information about trends, prevention and response efforts with network members. It should be noted, however, that the SEA network is </w:t>
            </w:r>
            <w:r w:rsidRPr="00973EC3">
              <w:rPr>
                <w:b/>
                <w:sz w:val="24"/>
                <w:szCs w:val="24"/>
                <w:u w:val="single"/>
              </w:rPr>
              <w:t>not</w:t>
            </w:r>
            <w:r w:rsidRPr="00973EC3">
              <w:rPr>
                <w:sz w:val="24"/>
                <w:szCs w:val="24"/>
              </w:rPr>
              <w:t xml:space="preserve"> a forum to discuss individual cases.</w:t>
            </w:r>
          </w:p>
          <w:p w14:paraId="57F6DDF6" w14:textId="77777777" w:rsidR="00626490" w:rsidRPr="00973EC3" w:rsidRDefault="00626490" w:rsidP="00C900D6">
            <w:pPr>
              <w:pStyle w:val="MediumList2-Accent41"/>
              <w:ind w:left="0"/>
              <w:jc w:val="both"/>
              <w:rPr>
                <w:sz w:val="24"/>
                <w:szCs w:val="24"/>
              </w:rPr>
            </w:pPr>
          </w:p>
        </w:tc>
      </w:tr>
      <w:tr w:rsidR="00633C43" w:rsidRPr="001E547C" w14:paraId="3C1E2CE3" w14:textId="77777777" w:rsidTr="004C6710">
        <w:trPr>
          <w:trHeight w:val="1306"/>
        </w:trPr>
        <w:tc>
          <w:tcPr>
            <w:tcW w:w="1818" w:type="dxa"/>
            <w:shd w:val="clear" w:color="auto" w:fill="D9D9D9"/>
          </w:tcPr>
          <w:p w14:paraId="11760C80" w14:textId="77777777" w:rsidR="00633C43" w:rsidRPr="00973EC3" w:rsidRDefault="00633C43" w:rsidP="004C6710">
            <w:pPr>
              <w:pStyle w:val="MediumList2-Accent41"/>
              <w:ind w:left="0"/>
              <w:jc w:val="both"/>
              <w:rPr>
                <w:b/>
                <w:sz w:val="24"/>
                <w:szCs w:val="24"/>
              </w:rPr>
            </w:pPr>
            <w:r w:rsidRPr="00973EC3">
              <w:rPr>
                <w:b/>
                <w:sz w:val="24"/>
                <w:szCs w:val="24"/>
              </w:rPr>
              <w:t>Humanitarian PSEA Task Force</w:t>
            </w:r>
            <w:r w:rsidR="0089635F" w:rsidRPr="00973EC3">
              <w:rPr>
                <w:rStyle w:val="FootnoteReference"/>
                <w:b/>
                <w:sz w:val="24"/>
                <w:szCs w:val="24"/>
              </w:rPr>
              <w:footnoteReference w:id="7"/>
            </w:r>
          </w:p>
        </w:tc>
        <w:tc>
          <w:tcPr>
            <w:tcW w:w="12324" w:type="dxa"/>
            <w:shd w:val="clear" w:color="auto" w:fill="auto"/>
          </w:tcPr>
          <w:p w14:paraId="78CA3B93" w14:textId="77777777" w:rsidR="00633C43" w:rsidRPr="00973EC3" w:rsidRDefault="00633C43" w:rsidP="00F27A1C">
            <w:pPr>
              <w:pStyle w:val="MediumList2-Accent41"/>
              <w:numPr>
                <w:ilvl w:val="0"/>
                <w:numId w:val="31"/>
              </w:numPr>
              <w:jc w:val="both"/>
              <w:rPr>
                <w:sz w:val="24"/>
                <w:szCs w:val="24"/>
              </w:rPr>
            </w:pPr>
            <w:r w:rsidRPr="00973EC3">
              <w:rPr>
                <w:sz w:val="24"/>
                <w:szCs w:val="24"/>
              </w:rPr>
              <w:t>Ensure strategic and technical coordination of Humanitarian PSEA Network</w:t>
            </w:r>
          </w:p>
          <w:p w14:paraId="015C75A2" w14:textId="77777777" w:rsidR="00633C43" w:rsidRPr="00973EC3" w:rsidRDefault="00633C43" w:rsidP="00F27A1C">
            <w:pPr>
              <w:pStyle w:val="MediumList2-Accent41"/>
              <w:numPr>
                <w:ilvl w:val="0"/>
                <w:numId w:val="31"/>
              </w:numPr>
              <w:jc w:val="both"/>
              <w:rPr>
                <w:sz w:val="24"/>
                <w:szCs w:val="24"/>
              </w:rPr>
            </w:pPr>
            <w:r w:rsidRPr="00973EC3">
              <w:rPr>
                <w:sz w:val="24"/>
                <w:szCs w:val="24"/>
              </w:rPr>
              <w:t>Provide assistance and support to entities with regard to PSEA in case of low internal capacities</w:t>
            </w:r>
          </w:p>
          <w:p w14:paraId="53198BD0" w14:textId="77777777" w:rsidR="00633C43" w:rsidRPr="00973EC3" w:rsidRDefault="00633C43" w:rsidP="00F27A1C">
            <w:pPr>
              <w:pStyle w:val="MediumList2-Accent41"/>
              <w:numPr>
                <w:ilvl w:val="0"/>
                <w:numId w:val="31"/>
              </w:numPr>
              <w:jc w:val="both"/>
              <w:rPr>
                <w:sz w:val="24"/>
                <w:szCs w:val="24"/>
              </w:rPr>
            </w:pPr>
            <w:r w:rsidRPr="00973EC3">
              <w:rPr>
                <w:sz w:val="24"/>
                <w:szCs w:val="24"/>
              </w:rPr>
              <w:t>Provide regular trainings on PSEA to the humanitarian community</w:t>
            </w:r>
          </w:p>
          <w:p w14:paraId="16157ABD" w14:textId="77777777" w:rsidR="00633C43" w:rsidRPr="00973EC3" w:rsidRDefault="00633C43" w:rsidP="00F27A1C">
            <w:pPr>
              <w:pStyle w:val="MediumList2-Accent41"/>
              <w:numPr>
                <w:ilvl w:val="0"/>
                <w:numId w:val="31"/>
              </w:numPr>
              <w:jc w:val="both"/>
              <w:rPr>
                <w:sz w:val="24"/>
                <w:szCs w:val="24"/>
              </w:rPr>
            </w:pPr>
            <w:r w:rsidRPr="00973EC3">
              <w:rPr>
                <w:sz w:val="24"/>
                <w:szCs w:val="24"/>
              </w:rPr>
              <w:t xml:space="preserve">Provide </w:t>
            </w:r>
            <w:r w:rsidR="00347AE8" w:rsidRPr="00973EC3">
              <w:rPr>
                <w:sz w:val="24"/>
                <w:szCs w:val="24"/>
              </w:rPr>
              <w:t>4</w:t>
            </w:r>
            <w:r w:rsidRPr="00973EC3">
              <w:rPr>
                <w:sz w:val="24"/>
                <w:szCs w:val="24"/>
              </w:rPr>
              <w:t xml:space="preserve"> quarterly report</w:t>
            </w:r>
            <w:r w:rsidR="00BB1A2D" w:rsidRPr="00973EC3">
              <w:rPr>
                <w:sz w:val="24"/>
                <w:szCs w:val="24"/>
              </w:rPr>
              <w:t>s and an annual report</w:t>
            </w:r>
            <w:r w:rsidRPr="00973EC3">
              <w:rPr>
                <w:sz w:val="24"/>
                <w:szCs w:val="24"/>
              </w:rPr>
              <w:t xml:space="preserve"> on PSEA to the HC-HCT</w:t>
            </w:r>
          </w:p>
          <w:p w14:paraId="5112713C" w14:textId="77777777" w:rsidR="00633C43" w:rsidRPr="00973EC3" w:rsidRDefault="00633C43" w:rsidP="00F27A1C">
            <w:pPr>
              <w:pStyle w:val="MediumList2-Accent41"/>
              <w:numPr>
                <w:ilvl w:val="0"/>
                <w:numId w:val="31"/>
              </w:numPr>
              <w:jc w:val="both"/>
              <w:rPr>
                <w:sz w:val="24"/>
                <w:szCs w:val="24"/>
              </w:rPr>
            </w:pPr>
            <w:r w:rsidRPr="00973EC3">
              <w:rPr>
                <w:sz w:val="24"/>
                <w:szCs w:val="24"/>
              </w:rPr>
              <w:t>Monitor ongoing complaints and outcomes</w:t>
            </w:r>
          </w:p>
          <w:p w14:paraId="4B8EFD10" w14:textId="77777777" w:rsidR="00633C43" w:rsidRPr="00973EC3" w:rsidRDefault="00633C43" w:rsidP="00F27A1C">
            <w:pPr>
              <w:pStyle w:val="MediumList2-Accent41"/>
              <w:numPr>
                <w:ilvl w:val="0"/>
                <w:numId w:val="31"/>
              </w:numPr>
              <w:jc w:val="both"/>
              <w:rPr>
                <w:sz w:val="24"/>
                <w:szCs w:val="24"/>
              </w:rPr>
            </w:pPr>
            <w:r w:rsidRPr="00973EC3">
              <w:rPr>
                <w:sz w:val="24"/>
                <w:szCs w:val="24"/>
              </w:rPr>
              <w:t>Regularly updated contact lists of PSEA focal points</w:t>
            </w:r>
          </w:p>
          <w:p w14:paraId="478F28BA" w14:textId="77777777" w:rsidR="00F27A1C" w:rsidRPr="00973EC3" w:rsidRDefault="00F27A1C" w:rsidP="0043061B">
            <w:pPr>
              <w:pStyle w:val="MediumList2-Accent41"/>
              <w:numPr>
                <w:ilvl w:val="0"/>
                <w:numId w:val="31"/>
              </w:numPr>
              <w:jc w:val="both"/>
              <w:rPr>
                <w:sz w:val="24"/>
                <w:szCs w:val="24"/>
              </w:rPr>
            </w:pPr>
            <w:r w:rsidRPr="00973EC3">
              <w:rPr>
                <w:sz w:val="24"/>
                <w:szCs w:val="24"/>
              </w:rPr>
              <w:t xml:space="preserve">It should be noted, however, that the Humanitarian PSEA Task Force is </w:t>
            </w:r>
            <w:r w:rsidRPr="00973EC3">
              <w:rPr>
                <w:b/>
                <w:sz w:val="24"/>
                <w:szCs w:val="24"/>
                <w:u w:val="single"/>
              </w:rPr>
              <w:t>not</w:t>
            </w:r>
            <w:r w:rsidRPr="00973EC3">
              <w:rPr>
                <w:sz w:val="24"/>
                <w:szCs w:val="24"/>
              </w:rPr>
              <w:t xml:space="preserve"> a forum to discuss individual cases.</w:t>
            </w:r>
          </w:p>
          <w:p w14:paraId="5A1A4036" w14:textId="77777777" w:rsidR="00633C43" w:rsidRDefault="00633C43" w:rsidP="00633C43">
            <w:pPr>
              <w:pStyle w:val="MediumList2-Accent41"/>
              <w:ind w:left="727"/>
              <w:jc w:val="both"/>
              <w:rPr>
                <w:sz w:val="24"/>
                <w:szCs w:val="24"/>
              </w:rPr>
            </w:pPr>
          </w:p>
        </w:tc>
      </w:tr>
    </w:tbl>
    <w:p w14:paraId="15544143" w14:textId="171E051B" w:rsidR="00A41012" w:rsidRPr="00FA5E58" w:rsidRDefault="00A41012" w:rsidP="00E423BF">
      <w:pPr>
        <w:pStyle w:val="MediumList2-Accent41"/>
        <w:spacing w:afterLines="80" w:after="192"/>
        <w:ind w:left="0"/>
        <w:jc w:val="both"/>
        <w:rPr>
          <w:b/>
          <w:iCs/>
          <w:sz w:val="24"/>
          <w:szCs w:val="24"/>
        </w:rPr>
      </w:pPr>
    </w:p>
    <w:sectPr w:rsidR="00A41012" w:rsidRPr="00FA5E58" w:rsidSect="009010FC">
      <w:pgSz w:w="16838" w:h="11906"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EAD37" w14:textId="77777777" w:rsidR="00EB5BB7" w:rsidRDefault="00EB5BB7" w:rsidP="000A5D01">
      <w:pPr>
        <w:spacing w:after="288" w:line="240" w:lineRule="auto"/>
      </w:pPr>
      <w:r>
        <w:separator/>
      </w:r>
    </w:p>
  </w:endnote>
  <w:endnote w:type="continuationSeparator" w:id="0">
    <w:p w14:paraId="30D9BD62" w14:textId="77777777" w:rsidR="00EB5BB7" w:rsidRDefault="00EB5BB7" w:rsidP="000A5D01">
      <w:pPr>
        <w:spacing w:after="28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E871D" w14:textId="77777777" w:rsidR="00DF7A1D" w:rsidRDefault="00DF7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044140"/>
      <w:docPartObj>
        <w:docPartGallery w:val="Page Numbers (Bottom of Page)"/>
        <w:docPartUnique/>
      </w:docPartObj>
    </w:sdtPr>
    <w:sdtEndPr>
      <w:rPr>
        <w:color w:val="7F7F7F" w:themeColor="background1" w:themeShade="7F"/>
        <w:spacing w:val="60"/>
      </w:rPr>
    </w:sdtEndPr>
    <w:sdtContent>
      <w:p w14:paraId="1BBA5763" w14:textId="4D89D0FB" w:rsidR="00FA5E58" w:rsidRDefault="00FA5E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42F2A" w:rsidRPr="00742F2A">
          <w:rPr>
            <w:b/>
            <w:bCs/>
            <w:noProof/>
          </w:rPr>
          <w:t>9</w:t>
        </w:r>
        <w:r>
          <w:rPr>
            <w:b/>
            <w:bCs/>
            <w:noProof/>
          </w:rPr>
          <w:fldChar w:fldCharType="end"/>
        </w:r>
        <w:r>
          <w:rPr>
            <w:b/>
            <w:bCs/>
          </w:rPr>
          <w:t xml:space="preserve"> | </w:t>
        </w:r>
        <w:r>
          <w:rPr>
            <w:color w:val="7F7F7F" w:themeColor="background1" w:themeShade="7F"/>
            <w:spacing w:val="60"/>
          </w:rPr>
          <w:t>Page</w:t>
        </w:r>
      </w:p>
    </w:sdtContent>
  </w:sdt>
  <w:p w14:paraId="6F7EF769" w14:textId="77777777" w:rsidR="00FA5E58" w:rsidRDefault="00FA5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3100" w14:textId="77777777" w:rsidR="00DF7A1D" w:rsidRDefault="00DF7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D7CA6" w14:textId="77777777" w:rsidR="00EB5BB7" w:rsidRDefault="00EB5BB7" w:rsidP="000A5D01">
      <w:pPr>
        <w:spacing w:after="288" w:line="240" w:lineRule="auto"/>
      </w:pPr>
      <w:r>
        <w:separator/>
      </w:r>
    </w:p>
  </w:footnote>
  <w:footnote w:type="continuationSeparator" w:id="0">
    <w:p w14:paraId="183742C8" w14:textId="77777777" w:rsidR="00EB5BB7" w:rsidRDefault="00EB5BB7" w:rsidP="000A5D01">
      <w:pPr>
        <w:spacing w:after="288" w:line="240" w:lineRule="auto"/>
      </w:pPr>
      <w:r>
        <w:continuationSeparator/>
      </w:r>
    </w:p>
  </w:footnote>
  <w:footnote w:id="1">
    <w:p w14:paraId="5F22E067" w14:textId="77777777" w:rsidR="00FA5E58" w:rsidRPr="00095D95" w:rsidRDefault="00FA5E58" w:rsidP="005030E0">
      <w:pPr>
        <w:pStyle w:val="FootnoteText"/>
        <w:jc w:val="both"/>
        <w:rPr>
          <w:lang w:val="en-US"/>
        </w:rPr>
      </w:pPr>
      <w:r w:rsidRPr="001E547C">
        <w:rPr>
          <w:rStyle w:val="FootnoteReference"/>
        </w:rPr>
        <w:footnoteRef/>
      </w:r>
      <w:r w:rsidRPr="001E547C">
        <w:t xml:space="preserve"> </w:t>
      </w:r>
      <w:r w:rsidRPr="001E547C">
        <w:rPr>
          <w:lang w:val="en-US"/>
        </w:rPr>
        <w:t xml:space="preserve">The agencies and organizations part of this agreement are listed in Annex </w:t>
      </w:r>
      <w:r>
        <w:rPr>
          <w:lang w:val="en-US"/>
        </w:rPr>
        <w:t>I (</w:t>
      </w:r>
      <w:r w:rsidRPr="000E6A83">
        <w:rPr>
          <w:lang w:val="en-US"/>
        </w:rPr>
        <w:t>thereafter referred as “entities”</w:t>
      </w:r>
      <w:r>
        <w:rPr>
          <w:lang w:val="en-US"/>
        </w:rPr>
        <w:t xml:space="preserve"> </w:t>
      </w:r>
      <w:r w:rsidRPr="00095D95">
        <w:rPr>
          <w:lang w:val="en-US"/>
        </w:rPr>
        <w:t>or “signatories)</w:t>
      </w:r>
    </w:p>
  </w:footnote>
  <w:footnote w:id="2">
    <w:p w14:paraId="0640585F" w14:textId="77777777" w:rsidR="00FA5E58" w:rsidRPr="00BB5009" w:rsidRDefault="00FA5E58" w:rsidP="00D914A8">
      <w:pPr>
        <w:pStyle w:val="FootnoteText"/>
        <w:jc w:val="both"/>
        <w:rPr>
          <w:lang w:val="en-US"/>
        </w:rPr>
      </w:pPr>
      <w:r w:rsidRPr="00095D95">
        <w:rPr>
          <w:rStyle w:val="FootnoteReference"/>
        </w:rPr>
        <w:footnoteRef/>
      </w:r>
      <w:r w:rsidRPr="00095D95">
        <w:t xml:space="preserve"> </w:t>
      </w:r>
      <w:r w:rsidRPr="00095D95">
        <w:rPr>
          <w:lang w:val="en-US"/>
        </w:rPr>
        <w:t>Definition of an “allegation of SEA”: an uncorroborated information pointing to the possible occurrence of an act or acts of sexual exploitation and abuse.</w:t>
      </w:r>
      <w:r>
        <w:rPr>
          <w:lang w:val="en-US"/>
        </w:rPr>
        <w:t xml:space="preserve"> </w:t>
      </w:r>
    </w:p>
  </w:footnote>
  <w:footnote w:id="3">
    <w:p w14:paraId="6D8AE5BD" w14:textId="77777777" w:rsidR="00FA5E58" w:rsidRDefault="00FA5E58" w:rsidP="00B943B3">
      <w:pPr>
        <w:pStyle w:val="FootnoteText"/>
      </w:pPr>
      <w:r>
        <w:rPr>
          <w:rStyle w:val="FootnoteReference"/>
        </w:rPr>
        <w:footnoteRef/>
      </w:r>
      <w:r>
        <w:t xml:space="preserve"> For the purposes of this Protocol, "UN personnel and UN associated personnel” means:  </w:t>
      </w:r>
    </w:p>
    <w:p w14:paraId="049C6A77" w14:textId="77777777" w:rsidR="00FA5E58" w:rsidRDefault="00FA5E58" w:rsidP="00B943B3">
      <w:pPr>
        <w:pStyle w:val="FootnoteText"/>
      </w:pPr>
      <w:r>
        <w:t xml:space="preserve">(i) Persons engaged or deployed by the Secretary-General of the United Nations as members of the military, police or civilian components of a United Nations operation; </w:t>
      </w:r>
    </w:p>
    <w:p w14:paraId="7FAD12CB" w14:textId="77777777" w:rsidR="00FA5E58" w:rsidRDefault="00FA5E58" w:rsidP="00B943B3">
      <w:pPr>
        <w:pStyle w:val="FootnoteText"/>
      </w:pPr>
      <w:r>
        <w:t xml:space="preserve">(ii) Other officials and experts on mission of the United Nations or its specialized agencies who are present in an official capacity in the area where a United Nations operation is being conducted; </w:t>
      </w:r>
    </w:p>
    <w:p w14:paraId="2DB70576" w14:textId="77777777" w:rsidR="00FA5E58" w:rsidRDefault="00FA5E58" w:rsidP="00B943B3">
      <w:pPr>
        <w:pStyle w:val="FootnoteText"/>
      </w:pPr>
      <w:r>
        <w:t xml:space="preserve">(iii) Persons assigned by a Government or an intergovernmental organization with the agreement of the competent organ of the United Nations; </w:t>
      </w:r>
    </w:p>
    <w:p w14:paraId="61594254" w14:textId="77777777" w:rsidR="00FA5E58" w:rsidRDefault="00FA5E58" w:rsidP="00B943B3">
      <w:pPr>
        <w:pStyle w:val="FootnoteText"/>
      </w:pPr>
      <w:r>
        <w:t xml:space="preserve">(iv) Persons engaged by the Secretary-General of the United Nations or by a specialized agency </w:t>
      </w:r>
    </w:p>
    <w:p w14:paraId="38526EC7" w14:textId="77777777" w:rsidR="00FA5E58" w:rsidRDefault="00FA5E58" w:rsidP="00B943B3">
      <w:pPr>
        <w:pStyle w:val="FootnoteText"/>
      </w:pPr>
      <w:r>
        <w:t>(v) Persons deployed by a humanitarian non-governmental organization or agency under an agreement with the Secretary-General of the United Nations or with a specialized agency to carry out activities in support of the fulfilment of the mandate of a United Nations operation.</w:t>
      </w:r>
    </w:p>
    <w:p w14:paraId="4D708F1A" w14:textId="77777777" w:rsidR="00FA5E58" w:rsidRDefault="00FA5E58" w:rsidP="00B943B3">
      <w:pPr>
        <w:pStyle w:val="FootnoteText"/>
      </w:pPr>
      <w:r>
        <w:t>(vi) Contactor’s employees providing services to UN</w:t>
      </w:r>
    </w:p>
    <w:p w14:paraId="722EA4DF" w14:textId="77777777" w:rsidR="00FA5E58" w:rsidRPr="00B943B3" w:rsidRDefault="00FA5E58" w:rsidP="00B943B3">
      <w:pPr>
        <w:pStyle w:val="FootnoteText"/>
        <w:rPr>
          <w:lang w:val="en-US"/>
        </w:rPr>
      </w:pPr>
    </w:p>
  </w:footnote>
  <w:footnote w:id="4">
    <w:p w14:paraId="0277E358" w14:textId="5AACEB02" w:rsidR="00FA5E58" w:rsidRPr="000D5C06" w:rsidRDefault="00FA5E58" w:rsidP="00B03ACB">
      <w:pPr>
        <w:pStyle w:val="FootnoteText"/>
        <w:jc w:val="both"/>
      </w:pPr>
      <w:r>
        <w:rPr>
          <w:rStyle w:val="FootnoteReference"/>
        </w:rPr>
        <w:footnoteRef/>
      </w:r>
      <w:r>
        <w:t xml:space="preserve"> International and national staff members, United Nations Volunteers (UNV), all categories of MINUSCA military and police personnel, UN contractors and Consultants. </w:t>
      </w:r>
    </w:p>
  </w:footnote>
  <w:footnote w:id="5">
    <w:p w14:paraId="4C5962D6" w14:textId="15B4FFA6" w:rsidR="00FA5E58" w:rsidRPr="00C70354" w:rsidRDefault="00FA5E58" w:rsidP="00A41012">
      <w:pPr>
        <w:pStyle w:val="MediumList2-Accent41"/>
        <w:ind w:left="0"/>
        <w:jc w:val="both"/>
        <w:rPr>
          <w:sz w:val="24"/>
          <w:szCs w:val="24"/>
        </w:rPr>
      </w:pPr>
      <w:r w:rsidRPr="00973EC3">
        <w:rPr>
          <w:rStyle w:val="FootnoteReference"/>
        </w:rPr>
        <w:footnoteRef/>
      </w:r>
      <w:r w:rsidRPr="00973EC3">
        <w:t xml:space="preserve"> </w:t>
      </w:r>
      <w:r w:rsidRPr="00973EC3">
        <w:rPr>
          <w:sz w:val="24"/>
          <w:szCs w:val="24"/>
        </w:rPr>
        <w:t xml:space="preserve">The </w:t>
      </w:r>
      <w:r w:rsidR="002F4AB6" w:rsidRPr="002F4AB6">
        <w:rPr>
          <w:sz w:val="24"/>
          <w:szCs w:val="24"/>
        </w:rPr>
        <w:t>Strategic high-level</w:t>
      </w:r>
      <w:r w:rsidR="002F4AB6" w:rsidRPr="00973EC3">
        <w:rPr>
          <w:b/>
          <w:sz w:val="24"/>
          <w:szCs w:val="24"/>
        </w:rPr>
        <w:t xml:space="preserve"> </w:t>
      </w:r>
      <w:r w:rsidRPr="00973EC3">
        <w:rPr>
          <w:sz w:val="24"/>
          <w:szCs w:val="24"/>
        </w:rPr>
        <w:t>SEA Task Force consists of senior representatives of the Mission and of the UN system organizations in country. It is chaired by the SRSG, or his/her designated representative, and meets as frequently as required.</w:t>
      </w:r>
    </w:p>
    <w:p w14:paraId="1C318A9B" w14:textId="77777777" w:rsidR="00FA5E58" w:rsidRPr="00A41012" w:rsidRDefault="00FA5E58" w:rsidP="00A41012">
      <w:pPr>
        <w:pStyle w:val="FootnoteText"/>
        <w:rPr>
          <w:lang w:val="en-US"/>
        </w:rPr>
      </w:pPr>
    </w:p>
  </w:footnote>
  <w:footnote w:id="6">
    <w:p w14:paraId="339F2524" w14:textId="6790AC03" w:rsidR="00FA5E58" w:rsidRPr="00973EC3" w:rsidRDefault="00FA5E58">
      <w:pPr>
        <w:pStyle w:val="FootnoteText"/>
        <w:rPr>
          <w:lang w:val="en-US"/>
        </w:rPr>
      </w:pPr>
      <w:r w:rsidRPr="00973EC3">
        <w:rPr>
          <w:rStyle w:val="FootnoteReference"/>
        </w:rPr>
        <w:footnoteRef/>
      </w:r>
      <w:r w:rsidRPr="00973EC3">
        <w:t xml:space="preserve">  Humanitarian PSEA network consists of UN Agencies, CDT, NGOs, Government Focal Points. This is an open forum. Its Terms of Re</w:t>
      </w:r>
      <w:r w:rsidR="00CC618A">
        <w:t>ference are provided in Annex V</w:t>
      </w:r>
      <w:r w:rsidRPr="00973EC3">
        <w:t>.</w:t>
      </w:r>
    </w:p>
  </w:footnote>
  <w:footnote w:id="7">
    <w:p w14:paraId="7B609ED5" w14:textId="5CC8F9A8" w:rsidR="00FA5E58" w:rsidRPr="007325B3" w:rsidRDefault="00FA5E58">
      <w:pPr>
        <w:pStyle w:val="FootnoteText"/>
        <w:rPr>
          <w:lang w:val="en-US"/>
        </w:rPr>
      </w:pPr>
      <w:r w:rsidRPr="00973EC3">
        <w:rPr>
          <w:rStyle w:val="FootnoteReference"/>
        </w:rPr>
        <w:footnoteRef/>
      </w:r>
      <w:r w:rsidRPr="00973EC3">
        <w:t xml:space="preserve"> </w:t>
      </w:r>
      <w:r w:rsidRPr="00973EC3">
        <w:rPr>
          <w:lang w:val="en-US"/>
        </w:rPr>
        <w:t xml:space="preserve">Humanitarian PSEA Task Force consists in a restricted technical group: members are: </w:t>
      </w:r>
      <w:r w:rsidR="00FB3E02" w:rsidRPr="00973EC3">
        <w:rPr>
          <w:lang w:val="en-US"/>
        </w:rPr>
        <w:t xml:space="preserve">UNFPA, </w:t>
      </w:r>
      <w:r w:rsidRPr="00973EC3">
        <w:rPr>
          <w:lang w:val="en-US"/>
        </w:rPr>
        <w:t xml:space="preserve">UNHCR, UNICEF, </w:t>
      </w:r>
      <w:r w:rsidR="00FB3E02">
        <w:rPr>
          <w:lang w:val="en-US"/>
        </w:rPr>
        <w:t xml:space="preserve">OCHA, </w:t>
      </w:r>
      <w:r w:rsidRPr="00973EC3">
        <w:rPr>
          <w:lang w:val="en-US"/>
        </w:rPr>
        <w:t>IOM</w:t>
      </w:r>
      <w:r w:rsidR="00FB3E02">
        <w:rPr>
          <w:lang w:val="en-US"/>
        </w:rPr>
        <w:t xml:space="preserve">, CDT/MINUSCA, IRC, DRC. Its TORs are </w:t>
      </w:r>
      <w:r w:rsidR="00CC618A">
        <w:rPr>
          <w:lang w:val="en-US"/>
        </w:rPr>
        <w:t>provided in Annex VI</w:t>
      </w:r>
      <w:r w:rsidRPr="00973EC3">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C339" w14:textId="77777777" w:rsidR="00DF7A1D" w:rsidRDefault="00DF7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53626" w14:textId="7E3F1BAE" w:rsidR="00FA5E58" w:rsidRDefault="00FA5E58" w:rsidP="00AB2037">
    <w:pPr>
      <w:pStyle w:val="Header"/>
      <w:tabs>
        <w:tab w:val="clear" w:pos="4680"/>
        <w:tab w:val="clear" w:pos="9360"/>
        <w:tab w:val="left" w:pos="7545"/>
      </w:tabs>
      <w:ind w:left="720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D603F" w14:textId="606B6ABA" w:rsidR="001C40CE" w:rsidRDefault="001C40CE" w:rsidP="00ED67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0643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A3F0B"/>
    <w:multiLevelType w:val="hybridMultilevel"/>
    <w:tmpl w:val="51021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3206F"/>
    <w:multiLevelType w:val="hybridMultilevel"/>
    <w:tmpl w:val="0EC2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43065"/>
    <w:multiLevelType w:val="hybridMultilevel"/>
    <w:tmpl w:val="AFA49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CE1D87"/>
    <w:multiLevelType w:val="hybridMultilevel"/>
    <w:tmpl w:val="0468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B2459"/>
    <w:multiLevelType w:val="hybridMultilevel"/>
    <w:tmpl w:val="3BA2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F4B06"/>
    <w:multiLevelType w:val="hybridMultilevel"/>
    <w:tmpl w:val="C6788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67009C"/>
    <w:multiLevelType w:val="hybridMultilevel"/>
    <w:tmpl w:val="06D68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AF563E"/>
    <w:multiLevelType w:val="hybridMultilevel"/>
    <w:tmpl w:val="94E0EE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A953C4"/>
    <w:multiLevelType w:val="hybridMultilevel"/>
    <w:tmpl w:val="A42C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E33CA"/>
    <w:multiLevelType w:val="hybridMultilevel"/>
    <w:tmpl w:val="9CD658EA"/>
    <w:lvl w:ilvl="0" w:tplc="83B2DFAE">
      <w:start w:val="1"/>
      <w:numFmt w:val="decimal"/>
      <w:lvlText w:val="%1)"/>
      <w:lvlJc w:val="left"/>
      <w:pPr>
        <w:ind w:left="720" w:hanging="360"/>
      </w:pPr>
      <w:rPr>
        <w:rFonts w:ascii="Arial Narrow" w:eastAsia="SimSun" w:hAnsi="Arial Narrow" w:cs="Arial"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C108C"/>
    <w:multiLevelType w:val="hybridMultilevel"/>
    <w:tmpl w:val="E472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0501F"/>
    <w:multiLevelType w:val="hybridMultilevel"/>
    <w:tmpl w:val="0B484008"/>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3" w15:restartNumberingAfterBreak="0">
    <w:nsid w:val="1DF1552F"/>
    <w:multiLevelType w:val="hybridMultilevel"/>
    <w:tmpl w:val="57C0C0A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53F8E"/>
    <w:multiLevelType w:val="hybridMultilevel"/>
    <w:tmpl w:val="CCF2E9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76A24"/>
    <w:multiLevelType w:val="hybridMultilevel"/>
    <w:tmpl w:val="469AF04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E78ED"/>
    <w:multiLevelType w:val="hybridMultilevel"/>
    <w:tmpl w:val="D9A4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B2835"/>
    <w:multiLevelType w:val="hybridMultilevel"/>
    <w:tmpl w:val="883E5B40"/>
    <w:lvl w:ilvl="0" w:tplc="3B1AD1F0">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737B4"/>
    <w:multiLevelType w:val="hybridMultilevel"/>
    <w:tmpl w:val="8954D2F4"/>
    <w:lvl w:ilvl="0" w:tplc="08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B25278"/>
    <w:multiLevelType w:val="hybridMultilevel"/>
    <w:tmpl w:val="1054A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BA48DD"/>
    <w:multiLevelType w:val="hybridMultilevel"/>
    <w:tmpl w:val="BD18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05CBB"/>
    <w:multiLevelType w:val="hybridMultilevel"/>
    <w:tmpl w:val="F16AFF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3A5C2C2B"/>
    <w:multiLevelType w:val="hybridMultilevel"/>
    <w:tmpl w:val="B80A0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86EA9"/>
    <w:multiLevelType w:val="hybridMultilevel"/>
    <w:tmpl w:val="A4722C7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9167AB"/>
    <w:multiLevelType w:val="hybridMultilevel"/>
    <w:tmpl w:val="C52002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C85912"/>
    <w:multiLevelType w:val="hybridMultilevel"/>
    <w:tmpl w:val="2E4C60AC"/>
    <w:lvl w:ilvl="0" w:tplc="0E2E44A4">
      <w:start w:val="2"/>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3F257F"/>
    <w:multiLevelType w:val="hybridMultilevel"/>
    <w:tmpl w:val="88CA149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15:restartNumberingAfterBreak="0">
    <w:nsid w:val="552E1366"/>
    <w:multiLevelType w:val="hybridMultilevel"/>
    <w:tmpl w:val="E1A03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E61"/>
    <w:multiLevelType w:val="hybridMultilevel"/>
    <w:tmpl w:val="97868808"/>
    <w:lvl w:ilvl="0" w:tplc="E362D29E">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42B0C"/>
    <w:multiLevelType w:val="hybridMultilevel"/>
    <w:tmpl w:val="AA4A8812"/>
    <w:lvl w:ilvl="0" w:tplc="08090003">
      <w:start w:val="1"/>
      <w:numFmt w:val="bullet"/>
      <w:lvlText w:val="o"/>
      <w:lvlJc w:val="left"/>
      <w:pPr>
        <w:ind w:left="1068" w:hanging="360"/>
      </w:pPr>
      <w:rPr>
        <w:rFonts w:ascii="Courier New" w:hAnsi="Courier New" w:cs="Courier New" w:hint="default"/>
      </w:rPr>
    </w:lvl>
    <w:lvl w:ilvl="1" w:tplc="0809000B">
      <w:start w:val="1"/>
      <w:numFmt w:val="bullet"/>
      <w:lvlText w:val=""/>
      <w:lvlJc w:val="left"/>
      <w:pPr>
        <w:ind w:left="1788" w:hanging="360"/>
      </w:pPr>
      <w:rPr>
        <w:rFonts w:ascii="Wingdings" w:hAnsi="Wingdings"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30" w15:restartNumberingAfterBreak="0">
    <w:nsid w:val="5F8F3F4E"/>
    <w:multiLevelType w:val="hybridMultilevel"/>
    <w:tmpl w:val="16807D4A"/>
    <w:lvl w:ilvl="0" w:tplc="E0B03B40">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761E4"/>
    <w:multiLevelType w:val="hybridMultilevel"/>
    <w:tmpl w:val="42B4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03D5E"/>
    <w:multiLevelType w:val="hybridMultilevel"/>
    <w:tmpl w:val="10D283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69484E"/>
    <w:multiLevelType w:val="hybridMultilevel"/>
    <w:tmpl w:val="5D7E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76381"/>
    <w:multiLevelType w:val="hybridMultilevel"/>
    <w:tmpl w:val="BD18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5301B"/>
    <w:multiLevelType w:val="hybridMultilevel"/>
    <w:tmpl w:val="97425EB8"/>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60698"/>
    <w:multiLevelType w:val="hybridMultilevel"/>
    <w:tmpl w:val="62EA1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41375"/>
    <w:multiLevelType w:val="hybridMultilevel"/>
    <w:tmpl w:val="B566A0C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5"/>
  </w:num>
  <w:num w:numId="3">
    <w:abstractNumId w:val="0"/>
  </w:num>
  <w:num w:numId="4">
    <w:abstractNumId w:val="20"/>
  </w:num>
  <w:num w:numId="5">
    <w:abstractNumId w:val="34"/>
  </w:num>
  <w:num w:numId="6">
    <w:abstractNumId w:val="36"/>
  </w:num>
  <w:num w:numId="7">
    <w:abstractNumId w:val="31"/>
  </w:num>
  <w:num w:numId="8">
    <w:abstractNumId w:val="37"/>
  </w:num>
  <w:num w:numId="9">
    <w:abstractNumId w:val="33"/>
  </w:num>
  <w:num w:numId="10">
    <w:abstractNumId w:val="4"/>
  </w:num>
  <w:num w:numId="11">
    <w:abstractNumId w:val="9"/>
  </w:num>
  <w:num w:numId="12">
    <w:abstractNumId w:val="14"/>
  </w:num>
  <w:num w:numId="13">
    <w:abstractNumId w:val="5"/>
  </w:num>
  <w:num w:numId="14">
    <w:abstractNumId w:val="30"/>
  </w:num>
  <w:num w:numId="15">
    <w:abstractNumId w:val="29"/>
  </w:num>
  <w:num w:numId="16">
    <w:abstractNumId w:val="17"/>
  </w:num>
  <w:num w:numId="17">
    <w:abstractNumId w:val="28"/>
  </w:num>
  <w:num w:numId="18">
    <w:abstractNumId w:val="23"/>
  </w:num>
  <w:num w:numId="19">
    <w:abstractNumId w:val="11"/>
  </w:num>
  <w:num w:numId="20">
    <w:abstractNumId w:val="2"/>
  </w:num>
  <w:num w:numId="21">
    <w:abstractNumId w:val="15"/>
  </w:num>
  <w:num w:numId="22">
    <w:abstractNumId w:val="8"/>
  </w:num>
  <w:num w:numId="23">
    <w:abstractNumId w:val="32"/>
  </w:num>
  <w:num w:numId="24">
    <w:abstractNumId w:val="7"/>
  </w:num>
  <w:num w:numId="25">
    <w:abstractNumId w:val="10"/>
  </w:num>
  <w:num w:numId="26">
    <w:abstractNumId w:val="21"/>
  </w:num>
  <w:num w:numId="27">
    <w:abstractNumId w:val="19"/>
  </w:num>
  <w:num w:numId="28">
    <w:abstractNumId w:val="24"/>
  </w:num>
  <w:num w:numId="29">
    <w:abstractNumId w:val="35"/>
  </w:num>
  <w:num w:numId="30">
    <w:abstractNumId w:val="13"/>
  </w:num>
  <w:num w:numId="31">
    <w:abstractNumId w:val="12"/>
  </w:num>
  <w:num w:numId="32">
    <w:abstractNumId w:val="18"/>
  </w:num>
  <w:num w:numId="33">
    <w:abstractNumId w:val="22"/>
  </w:num>
  <w:num w:numId="34">
    <w:abstractNumId w:val="16"/>
  </w:num>
  <w:num w:numId="35">
    <w:abstractNumId w:val="6"/>
  </w:num>
  <w:num w:numId="36">
    <w:abstractNumId w:val="3"/>
  </w:num>
  <w:num w:numId="37">
    <w:abstractNumId w:val="2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283"/>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E0"/>
    <w:rsid w:val="0000044B"/>
    <w:rsid w:val="0000122F"/>
    <w:rsid w:val="000035D4"/>
    <w:rsid w:val="00007E20"/>
    <w:rsid w:val="000107E7"/>
    <w:rsid w:val="00013004"/>
    <w:rsid w:val="00013988"/>
    <w:rsid w:val="0001513F"/>
    <w:rsid w:val="00021F2A"/>
    <w:rsid w:val="00023836"/>
    <w:rsid w:val="000243B0"/>
    <w:rsid w:val="000265A7"/>
    <w:rsid w:val="000269B6"/>
    <w:rsid w:val="00032E44"/>
    <w:rsid w:val="000334FC"/>
    <w:rsid w:val="00041882"/>
    <w:rsid w:val="00042029"/>
    <w:rsid w:val="0004224F"/>
    <w:rsid w:val="0004282E"/>
    <w:rsid w:val="00045E7A"/>
    <w:rsid w:val="00050ABE"/>
    <w:rsid w:val="00056BD0"/>
    <w:rsid w:val="0005791B"/>
    <w:rsid w:val="00062B7D"/>
    <w:rsid w:val="00062F66"/>
    <w:rsid w:val="000650E5"/>
    <w:rsid w:val="00070375"/>
    <w:rsid w:val="00070928"/>
    <w:rsid w:val="0007271B"/>
    <w:rsid w:val="00072C7B"/>
    <w:rsid w:val="00073766"/>
    <w:rsid w:val="0007522A"/>
    <w:rsid w:val="00085487"/>
    <w:rsid w:val="000901BA"/>
    <w:rsid w:val="00093035"/>
    <w:rsid w:val="0009303D"/>
    <w:rsid w:val="000956DE"/>
    <w:rsid w:val="0009582F"/>
    <w:rsid w:val="00095D95"/>
    <w:rsid w:val="000972EF"/>
    <w:rsid w:val="00097E60"/>
    <w:rsid w:val="000A027F"/>
    <w:rsid w:val="000A1DD7"/>
    <w:rsid w:val="000A291D"/>
    <w:rsid w:val="000A4B97"/>
    <w:rsid w:val="000A5177"/>
    <w:rsid w:val="000A5A75"/>
    <w:rsid w:val="000A5D01"/>
    <w:rsid w:val="000A5DB8"/>
    <w:rsid w:val="000B1BEF"/>
    <w:rsid w:val="000C178C"/>
    <w:rsid w:val="000C610B"/>
    <w:rsid w:val="000C6C06"/>
    <w:rsid w:val="000D17C2"/>
    <w:rsid w:val="000D20A6"/>
    <w:rsid w:val="000D26CE"/>
    <w:rsid w:val="000D2784"/>
    <w:rsid w:val="000D58DB"/>
    <w:rsid w:val="000D5C06"/>
    <w:rsid w:val="000D672A"/>
    <w:rsid w:val="000D79C0"/>
    <w:rsid w:val="000E081E"/>
    <w:rsid w:val="000E18BA"/>
    <w:rsid w:val="000E6A83"/>
    <w:rsid w:val="000E7E3B"/>
    <w:rsid w:val="000F0C2B"/>
    <w:rsid w:val="000F14BC"/>
    <w:rsid w:val="000F1CED"/>
    <w:rsid w:val="000F2499"/>
    <w:rsid w:val="000F28E1"/>
    <w:rsid w:val="000F2E5F"/>
    <w:rsid w:val="000F37CD"/>
    <w:rsid w:val="00101443"/>
    <w:rsid w:val="00102D9C"/>
    <w:rsid w:val="00103390"/>
    <w:rsid w:val="00104CC6"/>
    <w:rsid w:val="00111835"/>
    <w:rsid w:val="00114D4E"/>
    <w:rsid w:val="00114ED6"/>
    <w:rsid w:val="00120B7B"/>
    <w:rsid w:val="00123394"/>
    <w:rsid w:val="00125F21"/>
    <w:rsid w:val="0012656D"/>
    <w:rsid w:val="00126A46"/>
    <w:rsid w:val="00126CBA"/>
    <w:rsid w:val="001279ED"/>
    <w:rsid w:val="001317AD"/>
    <w:rsid w:val="0013189A"/>
    <w:rsid w:val="00133495"/>
    <w:rsid w:val="001359BC"/>
    <w:rsid w:val="00135D2E"/>
    <w:rsid w:val="00136111"/>
    <w:rsid w:val="00136B15"/>
    <w:rsid w:val="00140371"/>
    <w:rsid w:val="001451BA"/>
    <w:rsid w:val="00146D6C"/>
    <w:rsid w:val="00147E01"/>
    <w:rsid w:val="00151C29"/>
    <w:rsid w:val="00153301"/>
    <w:rsid w:val="00160CE3"/>
    <w:rsid w:val="00160FF4"/>
    <w:rsid w:val="0016115A"/>
    <w:rsid w:val="00161B10"/>
    <w:rsid w:val="00163AB1"/>
    <w:rsid w:val="00163B3D"/>
    <w:rsid w:val="00163BE2"/>
    <w:rsid w:val="0016496B"/>
    <w:rsid w:val="001676E1"/>
    <w:rsid w:val="00172311"/>
    <w:rsid w:val="0017291E"/>
    <w:rsid w:val="0017317D"/>
    <w:rsid w:val="00180E3A"/>
    <w:rsid w:val="0018123C"/>
    <w:rsid w:val="00184339"/>
    <w:rsid w:val="00195326"/>
    <w:rsid w:val="0019765A"/>
    <w:rsid w:val="001A0EC1"/>
    <w:rsid w:val="001A177D"/>
    <w:rsid w:val="001A27E5"/>
    <w:rsid w:val="001A51D6"/>
    <w:rsid w:val="001A5241"/>
    <w:rsid w:val="001B4D2E"/>
    <w:rsid w:val="001B78D2"/>
    <w:rsid w:val="001C36D5"/>
    <w:rsid w:val="001C40CE"/>
    <w:rsid w:val="001C4B63"/>
    <w:rsid w:val="001C75CE"/>
    <w:rsid w:val="001D016D"/>
    <w:rsid w:val="001D2E8D"/>
    <w:rsid w:val="001D33BF"/>
    <w:rsid w:val="001D3F53"/>
    <w:rsid w:val="001D4089"/>
    <w:rsid w:val="001D5C3D"/>
    <w:rsid w:val="001E1DC8"/>
    <w:rsid w:val="001E2E3B"/>
    <w:rsid w:val="001E3476"/>
    <w:rsid w:val="001E547C"/>
    <w:rsid w:val="001E79F1"/>
    <w:rsid w:val="001F2514"/>
    <w:rsid w:val="001F2E12"/>
    <w:rsid w:val="001F446C"/>
    <w:rsid w:val="001F4E61"/>
    <w:rsid w:val="00202E79"/>
    <w:rsid w:val="00206B77"/>
    <w:rsid w:val="00211FB3"/>
    <w:rsid w:val="002121B1"/>
    <w:rsid w:val="00213FB5"/>
    <w:rsid w:val="0021430B"/>
    <w:rsid w:val="0021556D"/>
    <w:rsid w:val="002157DF"/>
    <w:rsid w:val="00217132"/>
    <w:rsid w:val="00221576"/>
    <w:rsid w:val="00232D47"/>
    <w:rsid w:val="002357BB"/>
    <w:rsid w:val="00241B90"/>
    <w:rsid w:val="00246AA4"/>
    <w:rsid w:val="00250279"/>
    <w:rsid w:val="002515C1"/>
    <w:rsid w:val="00256137"/>
    <w:rsid w:val="002621BD"/>
    <w:rsid w:val="00265567"/>
    <w:rsid w:val="00272F97"/>
    <w:rsid w:val="002823EF"/>
    <w:rsid w:val="002828FB"/>
    <w:rsid w:val="00283744"/>
    <w:rsid w:val="00291AE0"/>
    <w:rsid w:val="00292E0B"/>
    <w:rsid w:val="00292F9F"/>
    <w:rsid w:val="00294660"/>
    <w:rsid w:val="002A0BFD"/>
    <w:rsid w:val="002A1E6B"/>
    <w:rsid w:val="002A6FB0"/>
    <w:rsid w:val="002A72EC"/>
    <w:rsid w:val="002A74EF"/>
    <w:rsid w:val="002B0EC8"/>
    <w:rsid w:val="002B1B94"/>
    <w:rsid w:val="002B276A"/>
    <w:rsid w:val="002B6344"/>
    <w:rsid w:val="002B7E79"/>
    <w:rsid w:val="002C28A1"/>
    <w:rsid w:val="002C391A"/>
    <w:rsid w:val="002C5167"/>
    <w:rsid w:val="002D2515"/>
    <w:rsid w:val="002D27BC"/>
    <w:rsid w:val="002D3366"/>
    <w:rsid w:val="002D4E18"/>
    <w:rsid w:val="002D5C21"/>
    <w:rsid w:val="002D6766"/>
    <w:rsid w:val="002E0696"/>
    <w:rsid w:val="002E0864"/>
    <w:rsid w:val="002E6A04"/>
    <w:rsid w:val="002E6DAF"/>
    <w:rsid w:val="002F0D2B"/>
    <w:rsid w:val="002F1F77"/>
    <w:rsid w:val="002F3DE7"/>
    <w:rsid w:val="002F4304"/>
    <w:rsid w:val="002F4AB6"/>
    <w:rsid w:val="00305A36"/>
    <w:rsid w:val="00306C55"/>
    <w:rsid w:val="00310114"/>
    <w:rsid w:val="00310E6C"/>
    <w:rsid w:val="00311022"/>
    <w:rsid w:val="00311AC0"/>
    <w:rsid w:val="00314232"/>
    <w:rsid w:val="00315822"/>
    <w:rsid w:val="00315F95"/>
    <w:rsid w:val="00316B03"/>
    <w:rsid w:val="00317D35"/>
    <w:rsid w:val="00323985"/>
    <w:rsid w:val="00324FE3"/>
    <w:rsid w:val="003313B4"/>
    <w:rsid w:val="00331409"/>
    <w:rsid w:val="00343951"/>
    <w:rsid w:val="00347AE8"/>
    <w:rsid w:val="00351BDA"/>
    <w:rsid w:val="00355A98"/>
    <w:rsid w:val="00355EE1"/>
    <w:rsid w:val="00357789"/>
    <w:rsid w:val="00357D04"/>
    <w:rsid w:val="00364EBB"/>
    <w:rsid w:val="00370CB7"/>
    <w:rsid w:val="00370FC6"/>
    <w:rsid w:val="003729DE"/>
    <w:rsid w:val="00372C64"/>
    <w:rsid w:val="00373310"/>
    <w:rsid w:val="00377C44"/>
    <w:rsid w:val="00380BC9"/>
    <w:rsid w:val="00381578"/>
    <w:rsid w:val="003821AD"/>
    <w:rsid w:val="003845FE"/>
    <w:rsid w:val="00384715"/>
    <w:rsid w:val="0038523C"/>
    <w:rsid w:val="00391E9A"/>
    <w:rsid w:val="003922A6"/>
    <w:rsid w:val="003942B9"/>
    <w:rsid w:val="003948E0"/>
    <w:rsid w:val="00397A85"/>
    <w:rsid w:val="003A2A3F"/>
    <w:rsid w:val="003A2D3B"/>
    <w:rsid w:val="003A4C51"/>
    <w:rsid w:val="003B003F"/>
    <w:rsid w:val="003B04EE"/>
    <w:rsid w:val="003B0753"/>
    <w:rsid w:val="003B0ECC"/>
    <w:rsid w:val="003B210C"/>
    <w:rsid w:val="003B4B17"/>
    <w:rsid w:val="003B7C76"/>
    <w:rsid w:val="003C2E13"/>
    <w:rsid w:val="003C354F"/>
    <w:rsid w:val="003C3C11"/>
    <w:rsid w:val="003D09C9"/>
    <w:rsid w:val="003D19EB"/>
    <w:rsid w:val="003D2FE2"/>
    <w:rsid w:val="003D4E53"/>
    <w:rsid w:val="003D64CD"/>
    <w:rsid w:val="003E2B48"/>
    <w:rsid w:val="003E3D9D"/>
    <w:rsid w:val="003E4C96"/>
    <w:rsid w:val="003E731C"/>
    <w:rsid w:val="003E7716"/>
    <w:rsid w:val="003F0CAA"/>
    <w:rsid w:val="003F2042"/>
    <w:rsid w:val="003F5ED7"/>
    <w:rsid w:val="00400031"/>
    <w:rsid w:val="004004C6"/>
    <w:rsid w:val="004020B3"/>
    <w:rsid w:val="00402696"/>
    <w:rsid w:val="00402796"/>
    <w:rsid w:val="004040A4"/>
    <w:rsid w:val="00411CE4"/>
    <w:rsid w:val="00412B10"/>
    <w:rsid w:val="00413922"/>
    <w:rsid w:val="004156B0"/>
    <w:rsid w:val="004168CA"/>
    <w:rsid w:val="00416D47"/>
    <w:rsid w:val="0042018E"/>
    <w:rsid w:val="0042057B"/>
    <w:rsid w:val="004208BA"/>
    <w:rsid w:val="00421FCA"/>
    <w:rsid w:val="004231BF"/>
    <w:rsid w:val="00423AE9"/>
    <w:rsid w:val="00423D5B"/>
    <w:rsid w:val="00424A22"/>
    <w:rsid w:val="0043061B"/>
    <w:rsid w:val="0043324C"/>
    <w:rsid w:val="004337A8"/>
    <w:rsid w:val="00435381"/>
    <w:rsid w:val="0043553D"/>
    <w:rsid w:val="00445970"/>
    <w:rsid w:val="004459B3"/>
    <w:rsid w:val="00447EED"/>
    <w:rsid w:val="00450F05"/>
    <w:rsid w:val="004516AA"/>
    <w:rsid w:val="00461329"/>
    <w:rsid w:val="004618ED"/>
    <w:rsid w:val="00461D06"/>
    <w:rsid w:val="004633A8"/>
    <w:rsid w:val="0046565F"/>
    <w:rsid w:val="00465991"/>
    <w:rsid w:val="00470B94"/>
    <w:rsid w:val="00471942"/>
    <w:rsid w:val="00471991"/>
    <w:rsid w:val="0047467F"/>
    <w:rsid w:val="004746FC"/>
    <w:rsid w:val="004818F8"/>
    <w:rsid w:val="004832B7"/>
    <w:rsid w:val="004837B0"/>
    <w:rsid w:val="00485B4A"/>
    <w:rsid w:val="00486657"/>
    <w:rsid w:val="0049100E"/>
    <w:rsid w:val="004911F0"/>
    <w:rsid w:val="00493D19"/>
    <w:rsid w:val="004A0A07"/>
    <w:rsid w:val="004A109F"/>
    <w:rsid w:val="004A1302"/>
    <w:rsid w:val="004A2AC4"/>
    <w:rsid w:val="004A2EA5"/>
    <w:rsid w:val="004A3659"/>
    <w:rsid w:val="004A434D"/>
    <w:rsid w:val="004A5719"/>
    <w:rsid w:val="004A7FB4"/>
    <w:rsid w:val="004B1564"/>
    <w:rsid w:val="004B2B46"/>
    <w:rsid w:val="004B32DE"/>
    <w:rsid w:val="004B3632"/>
    <w:rsid w:val="004B3D58"/>
    <w:rsid w:val="004B6A12"/>
    <w:rsid w:val="004B7EFE"/>
    <w:rsid w:val="004C2991"/>
    <w:rsid w:val="004C2CD0"/>
    <w:rsid w:val="004C38BF"/>
    <w:rsid w:val="004C4AD2"/>
    <w:rsid w:val="004C4CBD"/>
    <w:rsid w:val="004C6143"/>
    <w:rsid w:val="004C6710"/>
    <w:rsid w:val="004D3282"/>
    <w:rsid w:val="004D3413"/>
    <w:rsid w:val="004D421A"/>
    <w:rsid w:val="004D51A8"/>
    <w:rsid w:val="004D74C9"/>
    <w:rsid w:val="004D7C16"/>
    <w:rsid w:val="004E0D0D"/>
    <w:rsid w:val="004E4F3B"/>
    <w:rsid w:val="004E7924"/>
    <w:rsid w:val="004F0286"/>
    <w:rsid w:val="004F26FA"/>
    <w:rsid w:val="004F2C26"/>
    <w:rsid w:val="004F65E8"/>
    <w:rsid w:val="004F7EF5"/>
    <w:rsid w:val="00500B59"/>
    <w:rsid w:val="00501481"/>
    <w:rsid w:val="005030E0"/>
    <w:rsid w:val="00505A3C"/>
    <w:rsid w:val="00510141"/>
    <w:rsid w:val="00517C1F"/>
    <w:rsid w:val="00522197"/>
    <w:rsid w:val="00526766"/>
    <w:rsid w:val="00527C3B"/>
    <w:rsid w:val="005310A3"/>
    <w:rsid w:val="00534231"/>
    <w:rsid w:val="00540026"/>
    <w:rsid w:val="0054310B"/>
    <w:rsid w:val="005506BF"/>
    <w:rsid w:val="00550DE1"/>
    <w:rsid w:val="005535ED"/>
    <w:rsid w:val="00554AF1"/>
    <w:rsid w:val="0055605B"/>
    <w:rsid w:val="00556CB2"/>
    <w:rsid w:val="005578E4"/>
    <w:rsid w:val="00560DEC"/>
    <w:rsid w:val="005662B0"/>
    <w:rsid w:val="0057046C"/>
    <w:rsid w:val="00570E5D"/>
    <w:rsid w:val="00571C2A"/>
    <w:rsid w:val="00574F9E"/>
    <w:rsid w:val="00575868"/>
    <w:rsid w:val="00576F03"/>
    <w:rsid w:val="00584B8C"/>
    <w:rsid w:val="00587B76"/>
    <w:rsid w:val="00594935"/>
    <w:rsid w:val="005A0CBD"/>
    <w:rsid w:val="005A11D6"/>
    <w:rsid w:val="005A3CD5"/>
    <w:rsid w:val="005A3F6F"/>
    <w:rsid w:val="005A5F72"/>
    <w:rsid w:val="005B6608"/>
    <w:rsid w:val="005B6FD4"/>
    <w:rsid w:val="005C1567"/>
    <w:rsid w:val="005C4DE8"/>
    <w:rsid w:val="005C6D71"/>
    <w:rsid w:val="005C7D17"/>
    <w:rsid w:val="005D10D1"/>
    <w:rsid w:val="005D31F0"/>
    <w:rsid w:val="005D6827"/>
    <w:rsid w:val="005E0146"/>
    <w:rsid w:val="005E2474"/>
    <w:rsid w:val="005E40F1"/>
    <w:rsid w:val="005F196C"/>
    <w:rsid w:val="005F26E4"/>
    <w:rsid w:val="005F335B"/>
    <w:rsid w:val="0060129F"/>
    <w:rsid w:val="00605007"/>
    <w:rsid w:val="00605025"/>
    <w:rsid w:val="006051A8"/>
    <w:rsid w:val="00605667"/>
    <w:rsid w:val="006059C2"/>
    <w:rsid w:val="00610942"/>
    <w:rsid w:val="006109AF"/>
    <w:rsid w:val="00611960"/>
    <w:rsid w:val="0061373F"/>
    <w:rsid w:val="006138F4"/>
    <w:rsid w:val="00614888"/>
    <w:rsid w:val="00615F7C"/>
    <w:rsid w:val="00624331"/>
    <w:rsid w:val="00626490"/>
    <w:rsid w:val="006303FF"/>
    <w:rsid w:val="006333D3"/>
    <w:rsid w:val="00633C43"/>
    <w:rsid w:val="00633E91"/>
    <w:rsid w:val="00636AA4"/>
    <w:rsid w:val="0064527D"/>
    <w:rsid w:val="00645285"/>
    <w:rsid w:val="00645C6A"/>
    <w:rsid w:val="0064782D"/>
    <w:rsid w:val="0065083D"/>
    <w:rsid w:val="00652818"/>
    <w:rsid w:val="006537D9"/>
    <w:rsid w:val="00653CF1"/>
    <w:rsid w:val="00654D73"/>
    <w:rsid w:val="00660030"/>
    <w:rsid w:val="006604E2"/>
    <w:rsid w:val="00660567"/>
    <w:rsid w:val="0066482B"/>
    <w:rsid w:val="00666371"/>
    <w:rsid w:val="00671CEA"/>
    <w:rsid w:val="0067281D"/>
    <w:rsid w:val="0067322A"/>
    <w:rsid w:val="00677C99"/>
    <w:rsid w:val="00683627"/>
    <w:rsid w:val="0068438B"/>
    <w:rsid w:val="006877F7"/>
    <w:rsid w:val="006879FB"/>
    <w:rsid w:val="0069198B"/>
    <w:rsid w:val="00696EF3"/>
    <w:rsid w:val="00697731"/>
    <w:rsid w:val="006A0EBF"/>
    <w:rsid w:val="006A16C3"/>
    <w:rsid w:val="006A179E"/>
    <w:rsid w:val="006A314F"/>
    <w:rsid w:val="006A4B72"/>
    <w:rsid w:val="006A6F7A"/>
    <w:rsid w:val="006B1432"/>
    <w:rsid w:val="006B1EB9"/>
    <w:rsid w:val="006B2EF3"/>
    <w:rsid w:val="006B56A3"/>
    <w:rsid w:val="006C292C"/>
    <w:rsid w:val="006C3839"/>
    <w:rsid w:val="006C38A6"/>
    <w:rsid w:val="006C5937"/>
    <w:rsid w:val="006C6378"/>
    <w:rsid w:val="006C6724"/>
    <w:rsid w:val="006C6F29"/>
    <w:rsid w:val="006C7EA3"/>
    <w:rsid w:val="006D167F"/>
    <w:rsid w:val="006D3B50"/>
    <w:rsid w:val="006D52E7"/>
    <w:rsid w:val="006D67F2"/>
    <w:rsid w:val="006E15EA"/>
    <w:rsid w:val="006E17C6"/>
    <w:rsid w:val="006E18F2"/>
    <w:rsid w:val="006E2B86"/>
    <w:rsid w:val="006E58FA"/>
    <w:rsid w:val="006F07B0"/>
    <w:rsid w:val="006F0B82"/>
    <w:rsid w:val="006F1357"/>
    <w:rsid w:val="006F4B05"/>
    <w:rsid w:val="00702595"/>
    <w:rsid w:val="00705E28"/>
    <w:rsid w:val="0070632B"/>
    <w:rsid w:val="00710144"/>
    <w:rsid w:val="00710202"/>
    <w:rsid w:val="00714588"/>
    <w:rsid w:val="007160BC"/>
    <w:rsid w:val="00716E7F"/>
    <w:rsid w:val="0072155C"/>
    <w:rsid w:val="00721ACF"/>
    <w:rsid w:val="00723D50"/>
    <w:rsid w:val="0072406B"/>
    <w:rsid w:val="00724CB1"/>
    <w:rsid w:val="0072546C"/>
    <w:rsid w:val="007266A0"/>
    <w:rsid w:val="00727598"/>
    <w:rsid w:val="007325B3"/>
    <w:rsid w:val="00735112"/>
    <w:rsid w:val="0074083E"/>
    <w:rsid w:val="007424DE"/>
    <w:rsid w:val="00742F2A"/>
    <w:rsid w:val="007431D8"/>
    <w:rsid w:val="00743677"/>
    <w:rsid w:val="00744DA3"/>
    <w:rsid w:val="007465AD"/>
    <w:rsid w:val="00747D19"/>
    <w:rsid w:val="00747EBF"/>
    <w:rsid w:val="007506F8"/>
    <w:rsid w:val="00751927"/>
    <w:rsid w:val="00752536"/>
    <w:rsid w:val="00752D76"/>
    <w:rsid w:val="00755A6E"/>
    <w:rsid w:val="00757165"/>
    <w:rsid w:val="00771B85"/>
    <w:rsid w:val="007729C0"/>
    <w:rsid w:val="00773328"/>
    <w:rsid w:val="00774CD1"/>
    <w:rsid w:val="007759D0"/>
    <w:rsid w:val="00776907"/>
    <w:rsid w:val="00777385"/>
    <w:rsid w:val="00777D22"/>
    <w:rsid w:val="007817CB"/>
    <w:rsid w:val="00782200"/>
    <w:rsid w:val="00782999"/>
    <w:rsid w:val="00782EB1"/>
    <w:rsid w:val="00790E97"/>
    <w:rsid w:val="007929C8"/>
    <w:rsid w:val="00792A65"/>
    <w:rsid w:val="007933ED"/>
    <w:rsid w:val="00794194"/>
    <w:rsid w:val="00794A03"/>
    <w:rsid w:val="007A0A64"/>
    <w:rsid w:val="007A19CF"/>
    <w:rsid w:val="007B3887"/>
    <w:rsid w:val="007B47DC"/>
    <w:rsid w:val="007B6169"/>
    <w:rsid w:val="007B7999"/>
    <w:rsid w:val="007C42D5"/>
    <w:rsid w:val="007C5C27"/>
    <w:rsid w:val="007D02F8"/>
    <w:rsid w:val="007D0395"/>
    <w:rsid w:val="007D0B56"/>
    <w:rsid w:val="007D2ADF"/>
    <w:rsid w:val="007E2EF5"/>
    <w:rsid w:val="007E4275"/>
    <w:rsid w:val="007F03AD"/>
    <w:rsid w:val="007F256F"/>
    <w:rsid w:val="008046A9"/>
    <w:rsid w:val="00810732"/>
    <w:rsid w:val="00812EB5"/>
    <w:rsid w:val="00813E49"/>
    <w:rsid w:val="00815684"/>
    <w:rsid w:val="0081783F"/>
    <w:rsid w:val="00820192"/>
    <w:rsid w:val="00820E0F"/>
    <w:rsid w:val="00825352"/>
    <w:rsid w:val="00834882"/>
    <w:rsid w:val="00836170"/>
    <w:rsid w:val="00841373"/>
    <w:rsid w:val="0084403E"/>
    <w:rsid w:val="00844FB9"/>
    <w:rsid w:val="008463DC"/>
    <w:rsid w:val="008465CB"/>
    <w:rsid w:val="00846738"/>
    <w:rsid w:val="00851322"/>
    <w:rsid w:val="0085187B"/>
    <w:rsid w:val="008569C0"/>
    <w:rsid w:val="00856DE8"/>
    <w:rsid w:val="00857383"/>
    <w:rsid w:val="00857E0B"/>
    <w:rsid w:val="008618EB"/>
    <w:rsid w:val="00863072"/>
    <w:rsid w:val="00864DF2"/>
    <w:rsid w:val="00866EC3"/>
    <w:rsid w:val="008748BB"/>
    <w:rsid w:val="0087789E"/>
    <w:rsid w:val="0088017A"/>
    <w:rsid w:val="00881466"/>
    <w:rsid w:val="008843FD"/>
    <w:rsid w:val="00884409"/>
    <w:rsid w:val="00884BA0"/>
    <w:rsid w:val="00886A52"/>
    <w:rsid w:val="008914ED"/>
    <w:rsid w:val="008924E0"/>
    <w:rsid w:val="00892C9E"/>
    <w:rsid w:val="0089323A"/>
    <w:rsid w:val="00894652"/>
    <w:rsid w:val="008948CA"/>
    <w:rsid w:val="008950BC"/>
    <w:rsid w:val="00895663"/>
    <w:rsid w:val="00896254"/>
    <w:rsid w:val="0089635F"/>
    <w:rsid w:val="008973FA"/>
    <w:rsid w:val="008974B7"/>
    <w:rsid w:val="008A0269"/>
    <w:rsid w:val="008A04D6"/>
    <w:rsid w:val="008A4EF8"/>
    <w:rsid w:val="008B1FCF"/>
    <w:rsid w:val="008B515C"/>
    <w:rsid w:val="008C15BE"/>
    <w:rsid w:val="008C1C42"/>
    <w:rsid w:val="008C5771"/>
    <w:rsid w:val="008C756F"/>
    <w:rsid w:val="008D04B7"/>
    <w:rsid w:val="008D3967"/>
    <w:rsid w:val="008D4B44"/>
    <w:rsid w:val="008D7C75"/>
    <w:rsid w:val="008E3A47"/>
    <w:rsid w:val="008E7BE5"/>
    <w:rsid w:val="008F05CC"/>
    <w:rsid w:val="008F2D8D"/>
    <w:rsid w:val="008F4BA4"/>
    <w:rsid w:val="009010FC"/>
    <w:rsid w:val="009025FE"/>
    <w:rsid w:val="00903598"/>
    <w:rsid w:val="0090682D"/>
    <w:rsid w:val="00906B76"/>
    <w:rsid w:val="00911718"/>
    <w:rsid w:val="00912023"/>
    <w:rsid w:val="009203E2"/>
    <w:rsid w:val="00922307"/>
    <w:rsid w:val="00932457"/>
    <w:rsid w:val="0094068C"/>
    <w:rsid w:val="00941AAE"/>
    <w:rsid w:val="009429A9"/>
    <w:rsid w:val="0094377F"/>
    <w:rsid w:val="009452AB"/>
    <w:rsid w:val="0095538C"/>
    <w:rsid w:val="00955B8F"/>
    <w:rsid w:val="00957C4A"/>
    <w:rsid w:val="00957D25"/>
    <w:rsid w:val="00960084"/>
    <w:rsid w:val="009623C2"/>
    <w:rsid w:val="00964804"/>
    <w:rsid w:val="0096786F"/>
    <w:rsid w:val="00973439"/>
    <w:rsid w:val="00973EC3"/>
    <w:rsid w:val="00976A43"/>
    <w:rsid w:val="00982376"/>
    <w:rsid w:val="00984618"/>
    <w:rsid w:val="00986194"/>
    <w:rsid w:val="009868C6"/>
    <w:rsid w:val="00987281"/>
    <w:rsid w:val="00990602"/>
    <w:rsid w:val="009924F1"/>
    <w:rsid w:val="00993B42"/>
    <w:rsid w:val="00993DDF"/>
    <w:rsid w:val="0099774A"/>
    <w:rsid w:val="009A758C"/>
    <w:rsid w:val="009B1F6D"/>
    <w:rsid w:val="009B1FAF"/>
    <w:rsid w:val="009B5C88"/>
    <w:rsid w:val="009C53AB"/>
    <w:rsid w:val="009D00B3"/>
    <w:rsid w:val="009D0902"/>
    <w:rsid w:val="009E40A7"/>
    <w:rsid w:val="009E49C1"/>
    <w:rsid w:val="009E4C73"/>
    <w:rsid w:val="009E72CD"/>
    <w:rsid w:val="009F159A"/>
    <w:rsid w:val="009F30E3"/>
    <w:rsid w:val="009F5462"/>
    <w:rsid w:val="009F61E6"/>
    <w:rsid w:val="00A06156"/>
    <w:rsid w:val="00A06EAD"/>
    <w:rsid w:val="00A21144"/>
    <w:rsid w:val="00A26974"/>
    <w:rsid w:val="00A31368"/>
    <w:rsid w:val="00A317B3"/>
    <w:rsid w:val="00A342C6"/>
    <w:rsid w:val="00A367AC"/>
    <w:rsid w:val="00A373E2"/>
    <w:rsid w:val="00A41012"/>
    <w:rsid w:val="00A412BE"/>
    <w:rsid w:val="00A41A2A"/>
    <w:rsid w:val="00A42F62"/>
    <w:rsid w:val="00A470C0"/>
    <w:rsid w:val="00A53659"/>
    <w:rsid w:val="00A54DCC"/>
    <w:rsid w:val="00A62AD8"/>
    <w:rsid w:val="00A70C24"/>
    <w:rsid w:val="00A70F76"/>
    <w:rsid w:val="00A72055"/>
    <w:rsid w:val="00A72FD1"/>
    <w:rsid w:val="00A7301C"/>
    <w:rsid w:val="00A731E0"/>
    <w:rsid w:val="00A754F5"/>
    <w:rsid w:val="00A76A31"/>
    <w:rsid w:val="00A76D2F"/>
    <w:rsid w:val="00A803ED"/>
    <w:rsid w:val="00A81222"/>
    <w:rsid w:val="00A81FCD"/>
    <w:rsid w:val="00A8305E"/>
    <w:rsid w:val="00A83CE8"/>
    <w:rsid w:val="00A83DA1"/>
    <w:rsid w:val="00A8746D"/>
    <w:rsid w:val="00A87BE8"/>
    <w:rsid w:val="00A87F5C"/>
    <w:rsid w:val="00A9396C"/>
    <w:rsid w:val="00A94277"/>
    <w:rsid w:val="00A94340"/>
    <w:rsid w:val="00AA014A"/>
    <w:rsid w:val="00AA0C5A"/>
    <w:rsid w:val="00AA6BEE"/>
    <w:rsid w:val="00AB0789"/>
    <w:rsid w:val="00AB2037"/>
    <w:rsid w:val="00AB4272"/>
    <w:rsid w:val="00AB47A6"/>
    <w:rsid w:val="00AB480B"/>
    <w:rsid w:val="00AC0947"/>
    <w:rsid w:val="00AC3D3B"/>
    <w:rsid w:val="00AC5C39"/>
    <w:rsid w:val="00AD3AA0"/>
    <w:rsid w:val="00AD414D"/>
    <w:rsid w:val="00AD4C98"/>
    <w:rsid w:val="00AE4866"/>
    <w:rsid w:val="00AE5263"/>
    <w:rsid w:val="00AE52C8"/>
    <w:rsid w:val="00AE796E"/>
    <w:rsid w:val="00AF0A2E"/>
    <w:rsid w:val="00AF32EE"/>
    <w:rsid w:val="00AF4834"/>
    <w:rsid w:val="00B0146A"/>
    <w:rsid w:val="00B018D1"/>
    <w:rsid w:val="00B03ACB"/>
    <w:rsid w:val="00B05948"/>
    <w:rsid w:val="00B05EB5"/>
    <w:rsid w:val="00B07F25"/>
    <w:rsid w:val="00B205F4"/>
    <w:rsid w:val="00B21D86"/>
    <w:rsid w:val="00B24308"/>
    <w:rsid w:val="00B2433D"/>
    <w:rsid w:val="00B25AFD"/>
    <w:rsid w:val="00B30F56"/>
    <w:rsid w:val="00B314E8"/>
    <w:rsid w:val="00B35126"/>
    <w:rsid w:val="00B4510B"/>
    <w:rsid w:val="00B47177"/>
    <w:rsid w:val="00B4750F"/>
    <w:rsid w:val="00B5152F"/>
    <w:rsid w:val="00B524B2"/>
    <w:rsid w:val="00B54BFD"/>
    <w:rsid w:val="00B6410C"/>
    <w:rsid w:val="00B64B72"/>
    <w:rsid w:val="00B6509E"/>
    <w:rsid w:val="00B65AA5"/>
    <w:rsid w:val="00B66895"/>
    <w:rsid w:val="00B729BF"/>
    <w:rsid w:val="00B735A8"/>
    <w:rsid w:val="00B749FD"/>
    <w:rsid w:val="00B76235"/>
    <w:rsid w:val="00B80FC4"/>
    <w:rsid w:val="00B81AF8"/>
    <w:rsid w:val="00B82A0A"/>
    <w:rsid w:val="00B82BC9"/>
    <w:rsid w:val="00B84A2A"/>
    <w:rsid w:val="00B852FD"/>
    <w:rsid w:val="00B8685B"/>
    <w:rsid w:val="00B9086E"/>
    <w:rsid w:val="00B90FF2"/>
    <w:rsid w:val="00B943B3"/>
    <w:rsid w:val="00B9574C"/>
    <w:rsid w:val="00BA0C86"/>
    <w:rsid w:val="00BA21F3"/>
    <w:rsid w:val="00BA2714"/>
    <w:rsid w:val="00BA5997"/>
    <w:rsid w:val="00BA7EE9"/>
    <w:rsid w:val="00BB0E05"/>
    <w:rsid w:val="00BB0F51"/>
    <w:rsid w:val="00BB0F60"/>
    <w:rsid w:val="00BB1A2D"/>
    <w:rsid w:val="00BB2BBF"/>
    <w:rsid w:val="00BB5009"/>
    <w:rsid w:val="00BC1910"/>
    <w:rsid w:val="00BC39DC"/>
    <w:rsid w:val="00BC5652"/>
    <w:rsid w:val="00BC7830"/>
    <w:rsid w:val="00BD0610"/>
    <w:rsid w:val="00BD3CE5"/>
    <w:rsid w:val="00BD5149"/>
    <w:rsid w:val="00BD55D9"/>
    <w:rsid w:val="00BD59D5"/>
    <w:rsid w:val="00BE2B2A"/>
    <w:rsid w:val="00BE43A5"/>
    <w:rsid w:val="00BE5219"/>
    <w:rsid w:val="00BE63F7"/>
    <w:rsid w:val="00BE7C0F"/>
    <w:rsid w:val="00BF2A7C"/>
    <w:rsid w:val="00BF7230"/>
    <w:rsid w:val="00BF7B20"/>
    <w:rsid w:val="00C0175A"/>
    <w:rsid w:val="00C0193C"/>
    <w:rsid w:val="00C04729"/>
    <w:rsid w:val="00C071A5"/>
    <w:rsid w:val="00C07720"/>
    <w:rsid w:val="00C07ACB"/>
    <w:rsid w:val="00C07C3B"/>
    <w:rsid w:val="00C11A0C"/>
    <w:rsid w:val="00C1270A"/>
    <w:rsid w:val="00C16CA6"/>
    <w:rsid w:val="00C24DA0"/>
    <w:rsid w:val="00C27816"/>
    <w:rsid w:val="00C3053A"/>
    <w:rsid w:val="00C31B71"/>
    <w:rsid w:val="00C35155"/>
    <w:rsid w:val="00C35486"/>
    <w:rsid w:val="00C40108"/>
    <w:rsid w:val="00C401F7"/>
    <w:rsid w:val="00C42169"/>
    <w:rsid w:val="00C438E0"/>
    <w:rsid w:val="00C443A6"/>
    <w:rsid w:val="00C44608"/>
    <w:rsid w:val="00C4760D"/>
    <w:rsid w:val="00C505A0"/>
    <w:rsid w:val="00C535B5"/>
    <w:rsid w:val="00C611A5"/>
    <w:rsid w:val="00C61AEA"/>
    <w:rsid w:val="00C61D6B"/>
    <w:rsid w:val="00C61F4B"/>
    <w:rsid w:val="00C62D4A"/>
    <w:rsid w:val="00C6702B"/>
    <w:rsid w:val="00C7003D"/>
    <w:rsid w:val="00C70354"/>
    <w:rsid w:val="00C720BB"/>
    <w:rsid w:val="00C73EEE"/>
    <w:rsid w:val="00C75B90"/>
    <w:rsid w:val="00C778ED"/>
    <w:rsid w:val="00C77BF4"/>
    <w:rsid w:val="00C80B68"/>
    <w:rsid w:val="00C83EE4"/>
    <w:rsid w:val="00C8517E"/>
    <w:rsid w:val="00C900D6"/>
    <w:rsid w:val="00C904F5"/>
    <w:rsid w:val="00C92D28"/>
    <w:rsid w:val="00C9344D"/>
    <w:rsid w:val="00C941BD"/>
    <w:rsid w:val="00C95A4C"/>
    <w:rsid w:val="00C96618"/>
    <w:rsid w:val="00C97CA7"/>
    <w:rsid w:val="00CA16F5"/>
    <w:rsid w:val="00CA22B9"/>
    <w:rsid w:val="00CA2987"/>
    <w:rsid w:val="00CB19F5"/>
    <w:rsid w:val="00CB1E1B"/>
    <w:rsid w:val="00CB4139"/>
    <w:rsid w:val="00CB7829"/>
    <w:rsid w:val="00CC618A"/>
    <w:rsid w:val="00CC7C36"/>
    <w:rsid w:val="00CD023D"/>
    <w:rsid w:val="00CD1E7F"/>
    <w:rsid w:val="00CD331F"/>
    <w:rsid w:val="00CE0CB4"/>
    <w:rsid w:val="00CE25C0"/>
    <w:rsid w:val="00CE4127"/>
    <w:rsid w:val="00CE761C"/>
    <w:rsid w:val="00CF3638"/>
    <w:rsid w:val="00D00E3D"/>
    <w:rsid w:val="00D059C1"/>
    <w:rsid w:val="00D0698C"/>
    <w:rsid w:val="00D10844"/>
    <w:rsid w:val="00D125FD"/>
    <w:rsid w:val="00D13AA2"/>
    <w:rsid w:val="00D15B50"/>
    <w:rsid w:val="00D16553"/>
    <w:rsid w:val="00D201F6"/>
    <w:rsid w:val="00D20462"/>
    <w:rsid w:val="00D209D2"/>
    <w:rsid w:val="00D20A6B"/>
    <w:rsid w:val="00D2386A"/>
    <w:rsid w:val="00D27309"/>
    <w:rsid w:val="00D27EA0"/>
    <w:rsid w:val="00D32F90"/>
    <w:rsid w:val="00D33219"/>
    <w:rsid w:val="00D350A3"/>
    <w:rsid w:val="00D363FA"/>
    <w:rsid w:val="00D427C8"/>
    <w:rsid w:val="00D43FFC"/>
    <w:rsid w:val="00D46E11"/>
    <w:rsid w:val="00D50957"/>
    <w:rsid w:val="00D50AD6"/>
    <w:rsid w:val="00D5390D"/>
    <w:rsid w:val="00D5495B"/>
    <w:rsid w:val="00D60C3D"/>
    <w:rsid w:val="00D64E6A"/>
    <w:rsid w:val="00D65630"/>
    <w:rsid w:val="00D66CE4"/>
    <w:rsid w:val="00D67C86"/>
    <w:rsid w:val="00D7029A"/>
    <w:rsid w:val="00D70931"/>
    <w:rsid w:val="00D7129C"/>
    <w:rsid w:val="00D7395E"/>
    <w:rsid w:val="00D73A18"/>
    <w:rsid w:val="00D74B3A"/>
    <w:rsid w:val="00D766C8"/>
    <w:rsid w:val="00D76C1F"/>
    <w:rsid w:val="00D77EE2"/>
    <w:rsid w:val="00D82707"/>
    <w:rsid w:val="00D82DEC"/>
    <w:rsid w:val="00D8474E"/>
    <w:rsid w:val="00D9132B"/>
    <w:rsid w:val="00D914A8"/>
    <w:rsid w:val="00D94B55"/>
    <w:rsid w:val="00D95BAB"/>
    <w:rsid w:val="00D963C8"/>
    <w:rsid w:val="00D970B2"/>
    <w:rsid w:val="00D972F5"/>
    <w:rsid w:val="00D97377"/>
    <w:rsid w:val="00DA08AC"/>
    <w:rsid w:val="00DA2679"/>
    <w:rsid w:val="00DA41C6"/>
    <w:rsid w:val="00DA7F72"/>
    <w:rsid w:val="00DB077D"/>
    <w:rsid w:val="00DB18C7"/>
    <w:rsid w:val="00DB4D5B"/>
    <w:rsid w:val="00DB6580"/>
    <w:rsid w:val="00DB7A8D"/>
    <w:rsid w:val="00DC13EC"/>
    <w:rsid w:val="00DC4512"/>
    <w:rsid w:val="00DC4B7E"/>
    <w:rsid w:val="00DC4E4C"/>
    <w:rsid w:val="00DD1496"/>
    <w:rsid w:val="00DD36B6"/>
    <w:rsid w:val="00DD4FC5"/>
    <w:rsid w:val="00DE21FE"/>
    <w:rsid w:val="00DE2526"/>
    <w:rsid w:val="00DE3372"/>
    <w:rsid w:val="00DE45C6"/>
    <w:rsid w:val="00DE730E"/>
    <w:rsid w:val="00DE7777"/>
    <w:rsid w:val="00DF096C"/>
    <w:rsid w:val="00DF10A2"/>
    <w:rsid w:val="00DF43B3"/>
    <w:rsid w:val="00DF4CA2"/>
    <w:rsid w:val="00DF7A1D"/>
    <w:rsid w:val="00E0089F"/>
    <w:rsid w:val="00E02FED"/>
    <w:rsid w:val="00E05346"/>
    <w:rsid w:val="00E10488"/>
    <w:rsid w:val="00E113C1"/>
    <w:rsid w:val="00E11A9B"/>
    <w:rsid w:val="00E12498"/>
    <w:rsid w:val="00E21A85"/>
    <w:rsid w:val="00E22786"/>
    <w:rsid w:val="00E231D0"/>
    <w:rsid w:val="00E2645B"/>
    <w:rsid w:val="00E30FD0"/>
    <w:rsid w:val="00E33291"/>
    <w:rsid w:val="00E344FE"/>
    <w:rsid w:val="00E34F6B"/>
    <w:rsid w:val="00E3565F"/>
    <w:rsid w:val="00E369EF"/>
    <w:rsid w:val="00E37F75"/>
    <w:rsid w:val="00E423BF"/>
    <w:rsid w:val="00E42E50"/>
    <w:rsid w:val="00E443B7"/>
    <w:rsid w:val="00E46E0E"/>
    <w:rsid w:val="00E51419"/>
    <w:rsid w:val="00E55226"/>
    <w:rsid w:val="00E57568"/>
    <w:rsid w:val="00E60984"/>
    <w:rsid w:val="00E6112E"/>
    <w:rsid w:val="00E61506"/>
    <w:rsid w:val="00E65D33"/>
    <w:rsid w:val="00E66933"/>
    <w:rsid w:val="00E67786"/>
    <w:rsid w:val="00E70474"/>
    <w:rsid w:val="00E71116"/>
    <w:rsid w:val="00E71542"/>
    <w:rsid w:val="00E747DE"/>
    <w:rsid w:val="00E759EC"/>
    <w:rsid w:val="00E80551"/>
    <w:rsid w:val="00E83647"/>
    <w:rsid w:val="00E836BB"/>
    <w:rsid w:val="00E87552"/>
    <w:rsid w:val="00E92062"/>
    <w:rsid w:val="00E95D84"/>
    <w:rsid w:val="00E9633B"/>
    <w:rsid w:val="00EA4789"/>
    <w:rsid w:val="00EA4AB9"/>
    <w:rsid w:val="00EA5B69"/>
    <w:rsid w:val="00EB04BA"/>
    <w:rsid w:val="00EB04C8"/>
    <w:rsid w:val="00EB2931"/>
    <w:rsid w:val="00EB3F2F"/>
    <w:rsid w:val="00EB5BB7"/>
    <w:rsid w:val="00EB680C"/>
    <w:rsid w:val="00EC4F94"/>
    <w:rsid w:val="00ED126F"/>
    <w:rsid w:val="00ED1740"/>
    <w:rsid w:val="00ED1823"/>
    <w:rsid w:val="00ED2FEF"/>
    <w:rsid w:val="00ED3DE6"/>
    <w:rsid w:val="00ED50E8"/>
    <w:rsid w:val="00ED6743"/>
    <w:rsid w:val="00EE0548"/>
    <w:rsid w:val="00EE5ECC"/>
    <w:rsid w:val="00EE67ED"/>
    <w:rsid w:val="00EF23AA"/>
    <w:rsid w:val="00EF2430"/>
    <w:rsid w:val="00EF26F8"/>
    <w:rsid w:val="00EF7BDC"/>
    <w:rsid w:val="00F00C4F"/>
    <w:rsid w:val="00F00D1F"/>
    <w:rsid w:val="00F02084"/>
    <w:rsid w:val="00F06227"/>
    <w:rsid w:val="00F0722C"/>
    <w:rsid w:val="00F103C5"/>
    <w:rsid w:val="00F12673"/>
    <w:rsid w:val="00F12A14"/>
    <w:rsid w:val="00F16E89"/>
    <w:rsid w:val="00F23A1E"/>
    <w:rsid w:val="00F2437D"/>
    <w:rsid w:val="00F27A1C"/>
    <w:rsid w:val="00F309E6"/>
    <w:rsid w:val="00F31794"/>
    <w:rsid w:val="00F3294C"/>
    <w:rsid w:val="00F352DC"/>
    <w:rsid w:val="00F3609F"/>
    <w:rsid w:val="00F37827"/>
    <w:rsid w:val="00F40D6E"/>
    <w:rsid w:val="00F42C59"/>
    <w:rsid w:val="00F470D4"/>
    <w:rsid w:val="00F51597"/>
    <w:rsid w:val="00F56264"/>
    <w:rsid w:val="00F6066F"/>
    <w:rsid w:val="00F60B6F"/>
    <w:rsid w:val="00F610A9"/>
    <w:rsid w:val="00F61537"/>
    <w:rsid w:val="00F632B4"/>
    <w:rsid w:val="00F65D0E"/>
    <w:rsid w:val="00F719F2"/>
    <w:rsid w:val="00F72299"/>
    <w:rsid w:val="00F72840"/>
    <w:rsid w:val="00F74E43"/>
    <w:rsid w:val="00F7547F"/>
    <w:rsid w:val="00F768F5"/>
    <w:rsid w:val="00F84C8E"/>
    <w:rsid w:val="00F95B23"/>
    <w:rsid w:val="00FA380F"/>
    <w:rsid w:val="00FA414B"/>
    <w:rsid w:val="00FA535E"/>
    <w:rsid w:val="00FA5E58"/>
    <w:rsid w:val="00FA743F"/>
    <w:rsid w:val="00FB1593"/>
    <w:rsid w:val="00FB3E02"/>
    <w:rsid w:val="00FC06D1"/>
    <w:rsid w:val="00FC0C6C"/>
    <w:rsid w:val="00FC0F46"/>
    <w:rsid w:val="00FC1D24"/>
    <w:rsid w:val="00FC4CCF"/>
    <w:rsid w:val="00FD0184"/>
    <w:rsid w:val="00FD3DFA"/>
    <w:rsid w:val="00FD57AF"/>
    <w:rsid w:val="00FD7FA7"/>
    <w:rsid w:val="00FE1BBB"/>
    <w:rsid w:val="00FE3C5F"/>
    <w:rsid w:val="00FF329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56394F"/>
  <w15:docId w15:val="{8014BCD3-E6FA-48CA-A14D-D0B39AB2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C42"/>
    <w:pPr>
      <w:spacing w:line="276" w:lineRule="auto"/>
    </w:pPr>
    <w:rPr>
      <w:sz w:val="22"/>
      <w:szCs w:val="22"/>
      <w:lang w:val="en-GB" w:eastAsia="en-US"/>
    </w:rPr>
  </w:style>
  <w:style w:type="paragraph" w:styleId="Heading1">
    <w:name w:val="heading 1"/>
    <w:basedOn w:val="Normal"/>
    <w:next w:val="Normal"/>
    <w:link w:val="Heading1Char"/>
    <w:uiPriority w:val="9"/>
    <w:qFormat/>
    <w:rsid w:val="00A26974"/>
    <w:pPr>
      <w:keepNext/>
      <w:spacing w:before="240" w:after="60"/>
      <w:outlineLvl w:val="0"/>
    </w:pPr>
    <w:rPr>
      <w:rFonts w:ascii="Calibri Light" w:eastAsia="Times New Roman" w:hAnsi="Calibri Light"/>
      <w:b/>
      <w:bCs/>
      <w:kern w:val="32"/>
      <w:sz w:val="32"/>
      <w:szCs w:val="32"/>
    </w:rPr>
  </w:style>
  <w:style w:type="paragraph" w:styleId="Heading5">
    <w:name w:val="heading 5"/>
    <w:basedOn w:val="Normal"/>
    <w:link w:val="Heading5Char"/>
    <w:uiPriority w:val="9"/>
    <w:qFormat/>
    <w:rsid w:val="00C904F5"/>
    <w:pPr>
      <w:spacing w:before="100" w:beforeAutospacing="1" w:after="100" w:afterAutospacing="1" w:line="240" w:lineRule="auto"/>
      <w:outlineLvl w:val="4"/>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basedOn w:val="Normal"/>
    <w:uiPriority w:val="34"/>
    <w:qFormat/>
    <w:rsid w:val="009D0902"/>
    <w:pPr>
      <w:ind w:left="720"/>
      <w:contextualSpacing/>
    </w:pPr>
  </w:style>
  <w:style w:type="paragraph" w:styleId="BalloonText">
    <w:name w:val="Balloon Text"/>
    <w:basedOn w:val="Normal"/>
    <w:link w:val="BalloonTextChar"/>
    <w:uiPriority w:val="99"/>
    <w:semiHidden/>
    <w:unhideWhenUsed/>
    <w:rsid w:val="00F562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56264"/>
    <w:rPr>
      <w:rFonts w:ascii="Tahoma" w:hAnsi="Tahoma" w:cs="Tahoma"/>
      <w:sz w:val="16"/>
      <w:szCs w:val="16"/>
    </w:rPr>
  </w:style>
  <w:style w:type="character" w:styleId="CommentReference">
    <w:name w:val="annotation reference"/>
    <w:uiPriority w:val="99"/>
    <w:semiHidden/>
    <w:unhideWhenUsed/>
    <w:rsid w:val="00F632B4"/>
    <w:rPr>
      <w:sz w:val="16"/>
      <w:szCs w:val="16"/>
    </w:rPr>
  </w:style>
  <w:style w:type="paragraph" w:styleId="CommentText">
    <w:name w:val="annotation text"/>
    <w:basedOn w:val="Normal"/>
    <w:link w:val="CommentTextChar"/>
    <w:uiPriority w:val="99"/>
    <w:unhideWhenUsed/>
    <w:rsid w:val="00F632B4"/>
    <w:pPr>
      <w:spacing w:line="240" w:lineRule="auto"/>
    </w:pPr>
    <w:rPr>
      <w:sz w:val="20"/>
      <w:szCs w:val="20"/>
    </w:rPr>
  </w:style>
  <w:style w:type="character" w:customStyle="1" w:styleId="CommentTextChar">
    <w:name w:val="Comment Text Char"/>
    <w:link w:val="CommentText"/>
    <w:uiPriority w:val="99"/>
    <w:rsid w:val="00F632B4"/>
    <w:rPr>
      <w:sz w:val="20"/>
      <w:szCs w:val="20"/>
    </w:rPr>
  </w:style>
  <w:style w:type="paragraph" w:styleId="CommentSubject">
    <w:name w:val="annotation subject"/>
    <w:basedOn w:val="CommentText"/>
    <w:next w:val="CommentText"/>
    <w:link w:val="CommentSubjectChar"/>
    <w:uiPriority w:val="99"/>
    <w:semiHidden/>
    <w:unhideWhenUsed/>
    <w:rsid w:val="00F632B4"/>
    <w:rPr>
      <w:b/>
      <w:bCs/>
    </w:rPr>
  </w:style>
  <w:style w:type="character" w:customStyle="1" w:styleId="CommentSubjectChar">
    <w:name w:val="Comment Subject Char"/>
    <w:link w:val="CommentSubject"/>
    <w:uiPriority w:val="99"/>
    <w:semiHidden/>
    <w:rsid w:val="00F632B4"/>
    <w:rPr>
      <w:b/>
      <w:bCs/>
      <w:sz w:val="20"/>
      <w:szCs w:val="20"/>
    </w:rPr>
  </w:style>
  <w:style w:type="paragraph" w:styleId="Header">
    <w:name w:val="header"/>
    <w:basedOn w:val="Normal"/>
    <w:link w:val="HeaderChar"/>
    <w:uiPriority w:val="99"/>
    <w:unhideWhenUsed/>
    <w:rsid w:val="000A5D01"/>
    <w:pPr>
      <w:tabs>
        <w:tab w:val="center" w:pos="4680"/>
        <w:tab w:val="right" w:pos="9360"/>
      </w:tabs>
    </w:pPr>
  </w:style>
  <w:style w:type="character" w:customStyle="1" w:styleId="HeaderChar">
    <w:name w:val="Header Char"/>
    <w:link w:val="Header"/>
    <w:uiPriority w:val="99"/>
    <w:rsid w:val="000A5D01"/>
    <w:rPr>
      <w:sz w:val="22"/>
      <w:szCs w:val="22"/>
      <w:lang w:val="en-GB"/>
    </w:rPr>
  </w:style>
  <w:style w:type="paragraph" w:styleId="Footer">
    <w:name w:val="footer"/>
    <w:basedOn w:val="Normal"/>
    <w:link w:val="FooterChar"/>
    <w:uiPriority w:val="99"/>
    <w:unhideWhenUsed/>
    <w:rsid w:val="000A5D01"/>
    <w:pPr>
      <w:tabs>
        <w:tab w:val="center" w:pos="4680"/>
        <w:tab w:val="right" w:pos="9360"/>
      </w:tabs>
    </w:pPr>
  </w:style>
  <w:style w:type="character" w:customStyle="1" w:styleId="FooterChar">
    <w:name w:val="Footer Char"/>
    <w:link w:val="Footer"/>
    <w:uiPriority w:val="99"/>
    <w:rsid w:val="000A5D01"/>
    <w:rPr>
      <w:sz w:val="22"/>
      <w:szCs w:val="22"/>
      <w:lang w:val="en-GB"/>
    </w:rPr>
  </w:style>
  <w:style w:type="paragraph" w:styleId="FootnoteText">
    <w:name w:val="footnote text"/>
    <w:basedOn w:val="Normal"/>
    <w:link w:val="FootnoteTextChar"/>
    <w:uiPriority w:val="99"/>
    <w:unhideWhenUsed/>
    <w:rsid w:val="00A41A2A"/>
    <w:rPr>
      <w:sz w:val="20"/>
      <w:szCs w:val="20"/>
    </w:rPr>
  </w:style>
  <w:style w:type="character" w:customStyle="1" w:styleId="FootnoteTextChar">
    <w:name w:val="Footnote Text Char"/>
    <w:link w:val="FootnoteText"/>
    <w:uiPriority w:val="99"/>
    <w:rsid w:val="00A41A2A"/>
    <w:rPr>
      <w:lang w:eastAsia="en-US"/>
    </w:rPr>
  </w:style>
  <w:style w:type="character" w:styleId="FootnoteReference">
    <w:name w:val="footnote reference"/>
    <w:uiPriority w:val="99"/>
    <w:unhideWhenUsed/>
    <w:rsid w:val="00A41A2A"/>
    <w:rPr>
      <w:vertAlign w:val="superscript"/>
    </w:rPr>
  </w:style>
  <w:style w:type="paragraph" w:customStyle="1" w:styleId="ColorfulShading-Accent31">
    <w:name w:val="Colorful Shading - Accent 31"/>
    <w:basedOn w:val="Normal"/>
    <w:uiPriority w:val="34"/>
    <w:qFormat/>
    <w:rsid w:val="009F5462"/>
    <w:pPr>
      <w:ind w:left="720"/>
    </w:pPr>
  </w:style>
  <w:style w:type="paragraph" w:styleId="Date">
    <w:name w:val="Date"/>
    <w:basedOn w:val="Normal"/>
    <w:next w:val="Normal"/>
    <w:link w:val="DateChar"/>
    <w:uiPriority w:val="99"/>
    <w:semiHidden/>
    <w:unhideWhenUsed/>
    <w:rsid w:val="0085187B"/>
  </w:style>
  <w:style w:type="character" w:customStyle="1" w:styleId="DateChar">
    <w:name w:val="Date Char"/>
    <w:link w:val="Date"/>
    <w:uiPriority w:val="99"/>
    <w:semiHidden/>
    <w:rsid w:val="0085187B"/>
    <w:rPr>
      <w:sz w:val="22"/>
      <w:szCs w:val="22"/>
      <w:lang w:val="en-GB" w:eastAsia="en-US"/>
    </w:rPr>
  </w:style>
  <w:style w:type="table" w:styleId="TableGrid">
    <w:name w:val="Table Grid"/>
    <w:basedOn w:val="TableNormal"/>
    <w:uiPriority w:val="39"/>
    <w:rsid w:val="002A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72"/>
    <w:qFormat/>
    <w:rsid w:val="003922A6"/>
    <w:pPr>
      <w:ind w:left="720"/>
    </w:pPr>
  </w:style>
  <w:style w:type="character" w:customStyle="1" w:styleId="Heading5Char">
    <w:name w:val="Heading 5 Char"/>
    <w:link w:val="Heading5"/>
    <w:uiPriority w:val="9"/>
    <w:rsid w:val="00C904F5"/>
    <w:rPr>
      <w:rFonts w:ascii="Times New Roman" w:eastAsia="Times New Roman" w:hAnsi="Times New Roman"/>
      <w:b/>
      <w:bCs/>
    </w:rPr>
  </w:style>
  <w:style w:type="character" w:styleId="Strong">
    <w:name w:val="Strong"/>
    <w:uiPriority w:val="22"/>
    <w:qFormat/>
    <w:rsid w:val="00C904F5"/>
    <w:rPr>
      <w:b/>
      <w:bCs/>
    </w:rPr>
  </w:style>
  <w:style w:type="paragraph" w:customStyle="1" w:styleId="LightList-Accent31">
    <w:name w:val="Light List - Accent 31"/>
    <w:hidden/>
    <w:uiPriority w:val="71"/>
    <w:unhideWhenUsed/>
    <w:rsid w:val="00F610A9"/>
    <w:pPr>
      <w:spacing w:line="276" w:lineRule="auto"/>
    </w:pPr>
    <w:rPr>
      <w:sz w:val="22"/>
      <w:szCs w:val="22"/>
      <w:lang w:val="en-GB" w:eastAsia="en-US"/>
    </w:rPr>
  </w:style>
  <w:style w:type="character" w:customStyle="1" w:styleId="Heading1Char">
    <w:name w:val="Heading 1 Char"/>
    <w:link w:val="Heading1"/>
    <w:uiPriority w:val="9"/>
    <w:rsid w:val="00A26974"/>
    <w:rPr>
      <w:rFonts w:ascii="Calibri Light" w:eastAsia="Times New Roman" w:hAnsi="Calibri Light" w:cs="Times New Roman"/>
      <w:b/>
      <w:bCs/>
      <w:kern w:val="32"/>
      <w:sz w:val="32"/>
      <w:szCs w:val="32"/>
      <w:lang w:val="en-GB"/>
    </w:rPr>
  </w:style>
  <w:style w:type="character" w:styleId="Hyperlink">
    <w:name w:val="Hyperlink"/>
    <w:uiPriority w:val="99"/>
    <w:unhideWhenUsed/>
    <w:rsid w:val="00DE7777"/>
    <w:rPr>
      <w:color w:val="0563C1"/>
      <w:u w:val="single"/>
    </w:rPr>
  </w:style>
  <w:style w:type="paragraph" w:styleId="HTMLPreformatted">
    <w:name w:val="HTML Preformatted"/>
    <w:basedOn w:val="Normal"/>
    <w:link w:val="HTMLPreformattedChar"/>
    <w:uiPriority w:val="99"/>
    <w:unhideWhenUsed/>
    <w:rsid w:val="004B1564"/>
    <w:rPr>
      <w:rFonts w:ascii="Courier New" w:hAnsi="Courier New" w:cs="Courier New"/>
      <w:sz w:val="20"/>
      <w:szCs w:val="20"/>
    </w:rPr>
  </w:style>
  <w:style w:type="character" w:customStyle="1" w:styleId="HTMLPreformattedChar">
    <w:name w:val="HTML Preformatted Char"/>
    <w:link w:val="HTMLPreformatted"/>
    <w:uiPriority w:val="99"/>
    <w:rsid w:val="004B1564"/>
    <w:rPr>
      <w:rFonts w:ascii="Courier New" w:hAnsi="Courier New" w:cs="Courier New"/>
      <w:lang w:val="en-GB" w:eastAsia="en-US"/>
    </w:rPr>
  </w:style>
  <w:style w:type="paragraph" w:customStyle="1" w:styleId="p1">
    <w:name w:val="p1"/>
    <w:basedOn w:val="Normal"/>
    <w:rsid w:val="00E759EC"/>
    <w:pPr>
      <w:spacing w:line="240" w:lineRule="auto"/>
    </w:pPr>
    <w:rPr>
      <w:rFonts w:ascii="Helvetica" w:hAnsi="Helvetica"/>
      <w:sz w:val="15"/>
      <w:szCs w:val="15"/>
      <w:lang w:val="it-IT" w:eastAsia="it-IT"/>
    </w:rPr>
  </w:style>
  <w:style w:type="character" w:customStyle="1" w:styleId="s1">
    <w:name w:val="s1"/>
    <w:rsid w:val="00E759EC"/>
    <w:rPr>
      <w:color w:val="941100"/>
    </w:rPr>
  </w:style>
  <w:style w:type="character" w:customStyle="1" w:styleId="apple-converted-space">
    <w:name w:val="apple-converted-space"/>
    <w:rsid w:val="000F2499"/>
  </w:style>
  <w:style w:type="paragraph" w:customStyle="1" w:styleId="ColorfulShading-Accent11">
    <w:name w:val="Colorful Shading - Accent 11"/>
    <w:hidden/>
    <w:uiPriority w:val="62"/>
    <w:unhideWhenUsed/>
    <w:rsid w:val="00AF4834"/>
    <w:rPr>
      <w:sz w:val="22"/>
      <w:szCs w:val="22"/>
      <w:lang w:val="en-GB" w:eastAsia="en-US"/>
    </w:rPr>
  </w:style>
  <w:style w:type="paragraph" w:styleId="ListParagraph">
    <w:name w:val="List Paragraph"/>
    <w:basedOn w:val="Normal"/>
    <w:uiPriority w:val="99"/>
    <w:qFormat/>
    <w:rsid w:val="008D3967"/>
    <w:pPr>
      <w:ind w:left="720"/>
      <w:contextualSpacing/>
    </w:pPr>
  </w:style>
  <w:style w:type="table" w:customStyle="1" w:styleId="TableGrid1">
    <w:name w:val="Table Grid1"/>
    <w:basedOn w:val="TableNormal"/>
    <w:next w:val="TableGrid"/>
    <w:uiPriority w:val="39"/>
    <w:rsid w:val="00493D1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51A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2E13"/>
    <w:pPr>
      <w:spacing w:before="100" w:beforeAutospacing="1" w:after="100" w:afterAutospacing="1" w:line="240" w:lineRule="auto"/>
    </w:pPr>
    <w:rPr>
      <w:rFonts w:ascii="Times"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5661">
      <w:bodyDiv w:val="1"/>
      <w:marLeft w:val="0"/>
      <w:marRight w:val="0"/>
      <w:marTop w:val="0"/>
      <w:marBottom w:val="0"/>
      <w:divBdr>
        <w:top w:val="none" w:sz="0" w:space="0" w:color="auto"/>
        <w:left w:val="none" w:sz="0" w:space="0" w:color="auto"/>
        <w:bottom w:val="none" w:sz="0" w:space="0" w:color="auto"/>
        <w:right w:val="none" w:sz="0" w:space="0" w:color="auto"/>
      </w:divBdr>
    </w:div>
    <w:div w:id="70350255">
      <w:bodyDiv w:val="1"/>
      <w:marLeft w:val="0"/>
      <w:marRight w:val="0"/>
      <w:marTop w:val="0"/>
      <w:marBottom w:val="0"/>
      <w:divBdr>
        <w:top w:val="none" w:sz="0" w:space="0" w:color="auto"/>
        <w:left w:val="none" w:sz="0" w:space="0" w:color="auto"/>
        <w:bottom w:val="none" w:sz="0" w:space="0" w:color="auto"/>
        <w:right w:val="none" w:sz="0" w:space="0" w:color="auto"/>
      </w:divBdr>
    </w:div>
    <w:div w:id="107510662">
      <w:bodyDiv w:val="1"/>
      <w:marLeft w:val="0"/>
      <w:marRight w:val="0"/>
      <w:marTop w:val="0"/>
      <w:marBottom w:val="0"/>
      <w:divBdr>
        <w:top w:val="none" w:sz="0" w:space="0" w:color="auto"/>
        <w:left w:val="none" w:sz="0" w:space="0" w:color="auto"/>
        <w:bottom w:val="none" w:sz="0" w:space="0" w:color="auto"/>
        <w:right w:val="none" w:sz="0" w:space="0" w:color="auto"/>
      </w:divBdr>
    </w:div>
    <w:div w:id="335887553">
      <w:bodyDiv w:val="1"/>
      <w:marLeft w:val="0"/>
      <w:marRight w:val="0"/>
      <w:marTop w:val="0"/>
      <w:marBottom w:val="0"/>
      <w:divBdr>
        <w:top w:val="none" w:sz="0" w:space="0" w:color="auto"/>
        <w:left w:val="none" w:sz="0" w:space="0" w:color="auto"/>
        <w:bottom w:val="none" w:sz="0" w:space="0" w:color="auto"/>
        <w:right w:val="none" w:sz="0" w:space="0" w:color="auto"/>
      </w:divBdr>
    </w:div>
    <w:div w:id="841435771">
      <w:bodyDiv w:val="1"/>
      <w:marLeft w:val="0"/>
      <w:marRight w:val="0"/>
      <w:marTop w:val="0"/>
      <w:marBottom w:val="0"/>
      <w:divBdr>
        <w:top w:val="none" w:sz="0" w:space="0" w:color="auto"/>
        <w:left w:val="none" w:sz="0" w:space="0" w:color="auto"/>
        <w:bottom w:val="none" w:sz="0" w:space="0" w:color="auto"/>
        <w:right w:val="none" w:sz="0" w:space="0" w:color="auto"/>
      </w:divBdr>
    </w:div>
    <w:div w:id="858081563">
      <w:bodyDiv w:val="1"/>
      <w:marLeft w:val="0"/>
      <w:marRight w:val="0"/>
      <w:marTop w:val="0"/>
      <w:marBottom w:val="0"/>
      <w:divBdr>
        <w:top w:val="none" w:sz="0" w:space="0" w:color="auto"/>
        <w:left w:val="none" w:sz="0" w:space="0" w:color="auto"/>
        <w:bottom w:val="none" w:sz="0" w:space="0" w:color="auto"/>
        <w:right w:val="none" w:sz="0" w:space="0" w:color="auto"/>
      </w:divBdr>
    </w:div>
    <w:div w:id="930817595">
      <w:bodyDiv w:val="1"/>
      <w:marLeft w:val="0"/>
      <w:marRight w:val="0"/>
      <w:marTop w:val="0"/>
      <w:marBottom w:val="0"/>
      <w:divBdr>
        <w:top w:val="none" w:sz="0" w:space="0" w:color="auto"/>
        <w:left w:val="none" w:sz="0" w:space="0" w:color="auto"/>
        <w:bottom w:val="none" w:sz="0" w:space="0" w:color="auto"/>
        <w:right w:val="none" w:sz="0" w:space="0" w:color="auto"/>
      </w:divBdr>
    </w:div>
    <w:div w:id="986931177">
      <w:bodyDiv w:val="1"/>
      <w:marLeft w:val="0"/>
      <w:marRight w:val="0"/>
      <w:marTop w:val="0"/>
      <w:marBottom w:val="0"/>
      <w:divBdr>
        <w:top w:val="none" w:sz="0" w:space="0" w:color="auto"/>
        <w:left w:val="none" w:sz="0" w:space="0" w:color="auto"/>
        <w:bottom w:val="none" w:sz="0" w:space="0" w:color="auto"/>
        <w:right w:val="none" w:sz="0" w:space="0" w:color="auto"/>
      </w:divBdr>
    </w:div>
    <w:div w:id="1042823454">
      <w:bodyDiv w:val="1"/>
      <w:marLeft w:val="0"/>
      <w:marRight w:val="0"/>
      <w:marTop w:val="0"/>
      <w:marBottom w:val="0"/>
      <w:divBdr>
        <w:top w:val="none" w:sz="0" w:space="0" w:color="auto"/>
        <w:left w:val="none" w:sz="0" w:space="0" w:color="auto"/>
        <w:bottom w:val="none" w:sz="0" w:space="0" w:color="auto"/>
        <w:right w:val="none" w:sz="0" w:space="0" w:color="auto"/>
      </w:divBdr>
    </w:div>
    <w:div w:id="1071346596">
      <w:bodyDiv w:val="1"/>
      <w:marLeft w:val="0"/>
      <w:marRight w:val="0"/>
      <w:marTop w:val="0"/>
      <w:marBottom w:val="0"/>
      <w:divBdr>
        <w:top w:val="none" w:sz="0" w:space="0" w:color="auto"/>
        <w:left w:val="none" w:sz="0" w:space="0" w:color="auto"/>
        <w:bottom w:val="none" w:sz="0" w:space="0" w:color="auto"/>
        <w:right w:val="none" w:sz="0" w:space="0" w:color="auto"/>
      </w:divBdr>
    </w:div>
    <w:div w:id="1219173429">
      <w:bodyDiv w:val="1"/>
      <w:marLeft w:val="0"/>
      <w:marRight w:val="0"/>
      <w:marTop w:val="0"/>
      <w:marBottom w:val="0"/>
      <w:divBdr>
        <w:top w:val="none" w:sz="0" w:space="0" w:color="auto"/>
        <w:left w:val="none" w:sz="0" w:space="0" w:color="auto"/>
        <w:bottom w:val="none" w:sz="0" w:space="0" w:color="auto"/>
        <w:right w:val="none" w:sz="0" w:space="0" w:color="auto"/>
      </w:divBdr>
    </w:div>
    <w:div w:id="1257707646">
      <w:bodyDiv w:val="1"/>
      <w:marLeft w:val="0"/>
      <w:marRight w:val="0"/>
      <w:marTop w:val="0"/>
      <w:marBottom w:val="0"/>
      <w:divBdr>
        <w:top w:val="none" w:sz="0" w:space="0" w:color="auto"/>
        <w:left w:val="none" w:sz="0" w:space="0" w:color="auto"/>
        <w:bottom w:val="none" w:sz="0" w:space="0" w:color="auto"/>
        <w:right w:val="none" w:sz="0" w:space="0" w:color="auto"/>
      </w:divBdr>
    </w:div>
    <w:div w:id="1513641385">
      <w:bodyDiv w:val="1"/>
      <w:marLeft w:val="0"/>
      <w:marRight w:val="0"/>
      <w:marTop w:val="0"/>
      <w:marBottom w:val="0"/>
      <w:divBdr>
        <w:top w:val="none" w:sz="0" w:space="0" w:color="auto"/>
        <w:left w:val="none" w:sz="0" w:space="0" w:color="auto"/>
        <w:bottom w:val="none" w:sz="0" w:space="0" w:color="auto"/>
        <w:right w:val="none" w:sz="0" w:space="0" w:color="auto"/>
      </w:divBdr>
    </w:div>
    <w:div w:id="1578400245">
      <w:bodyDiv w:val="1"/>
      <w:marLeft w:val="0"/>
      <w:marRight w:val="0"/>
      <w:marTop w:val="0"/>
      <w:marBottom w:val="0"/>
      <w:divBdr>
        <w:top w:val="none" w:sz="0" w:space="0" w:color="auto"/>
        <w:left w:val="none" w:sz="0" w:space="0" w:color="auto"/>
        <w:bottom w:val="none" w:sz="0" w:space="0" w:color="auto"/>
        <w:right w:val="none" w:sz="0" w:space="0" w:color="auto"/>
      </w:divBdr>
    </w:div>
    <w:div w:id="1647781998">
      <w:bodyDiv w:val="1"/>
      <w:marLeft w:val="0"/>
      <w:marRight w:val="0"/>
      <w:marTop w:val="0"/>
      <w:marBottom w:val="0"/>
      <w:divBdr>
        <w:top w:val="none" w:sz="0" w:space="0" w:color="auto"/>
        <w:left w:val="none" w:sz="0" w:space="0" w:color="auto"/>
        <w:bottom w:val="none" w:sz="0" w:space="0" w:color="auto"/>
        <w:right w:val="none" w:sz="0" w:space="0" w:color="auto"/>
      </w:divBdr>
    </w:div>
    <w:div w:id="1832139613">
      <w:bodyDiv w:val="1"/>
      <w:marLeft w:val="0"/>
      <w:marRight w:val="0"/>
      <w:marTop w:val="0"/>
      <w:marBottom w:val="0"/>
      <w:divBdr>
        <w:top w:val="none" w:sz="0" w:space="0" w:color="auto"/>
        <w:left w:val="none" w:sz="0" w:space="0" w:color="auto"/>
        <w:bottom w:val="none" w:sz="0" w:space="0" w:color="auto"/>
        <w:right w:val="none" w:sz="0" w:space="0" w:color="auto"/>
      </w:divBdr>
    </w:div>
    <w:div w:id="2096509960">
      <w:bodyDiv w:val="1"/>
      <w:marLeft w:val="0"/>
      <w:marRight w:val="0"/>
      <w:marTop w:val="0"/>
      <w:marBottom w:val="0"/>
      <w:divBdr>
        <w:top w:val="none" w:sz="0" w:space="0" w:color="auto"/>
        <w:left w:val="none" w:sz="0" w:space="0" w:color="auto"/>
        <w:bottom w:val="none" w:sz="0" w:space="0" w:color="auto"/>
        <w:right w:val="none" w:sz="0" w:space="0" w:color="auto"/>
      </w:divBdr>
    </w:div>
    <w:div w:id="2099135775">
      <w:bodyDiv w:val="1"/>
      <w:marLeft w:val="0"/>
      <w:marRight w:val="0"/>
      <w:marTop w:val="0"/>
      <w:marBottom w:val="0"/>
      <w:divBdr>
        <w:top w:val="none" w:sz="0" w:space="0" w:color="auto"/>
        <w:left w:val="none" w:sz="0" w:space="0" w:color="auto"/>
        <w:bottom w:val="none" w:sz="0" w:space="0" w:color="auto"/>
        <w:right w:val="none" w:sz="0" w:space="0" w:color="auto"/>
      </w:divBdr>
    </w:div>
    <w:div w:id="2130276562">
      <w:bodyDiv w:val="1"/>
      <w:marLeft w:val="0"/>
      <w:marRight w:val="0"/>
      <w:marTop w:val="0"/>
      <w:marBottom w:val="0"/>
      <w:divBdr>
        <w:top w:val="none" w:sz="0" w:space="0" w:color="auto"/>
        <w:left w:val="none" w:sz="0" w:space="0" w:color="auto"/>
        <w:bottom w:val="none" w:sz="0" w:space="0" w:color="auto"/>
        <w:right w:val="none" w:sz="0" w:space="0" w:color="auto"/>
      </w:divBdr>
    </w:div>
    <w:div w:id="2138642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ingast\Desktop\PSEA\version%20after%20rework%2016112017\PSEA%20ISP%20Clean%20doc.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9FCCB2-E010-4322-AADC-0C6F038C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PSEA ISP Clean doc</Template>
  <TotalTime>1</TotalTime>
  <Pages>11</Pages>
  <Words>2808</Words>
  <Characters>16012</Characters>
  <Application>Microsoft Office Word</Application>
  <DocSecurity>0</DocSecurity>
  <Lines>133</Lines>
  <Paragraphs>37</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United Nations</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Meingast</dc:creator>
  <cp:keywords/>
  <cp:lastModifiedBy>HILEMAN Alexandra</cp:lastModifiedBy>
  <cp:revision>2</cp:revision>
  <cp:lastPrinted>2017-03-09T13:28:00Z</cp:lastPrinted>
  <dcterms:created xsi:type="dcterms:W3CDTF">2020-07-28T13:17:00Z</dcterms:created>
  <dcterms:modified xsi:type="dcterms:W3CDTF">2020-07-28T13:17:00Z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2020-07-28T13:17:07Z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c09b1d52-cfde-4260-b5c5-5c3e25edaf23</vt:lpwstr>
  </property>
  <property fmtid="{D5CDD505-2E9C-101B-9397-08002B2CF9AE}" pid="8" name="MSIP_Label_2059aa38-f392-4105-be92-628035578272_ContentBits">
    <vt:lpwstr>0</vt:lpwstr>
  </property>
</Properties>
</file>