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939389" w14:textId="0FF5996D" w:rsidR="00921973" w:rsidRDefault="0E81B5B0" w:rsidP="2805E004">
      <w:pPr>
        <w:spacing w:after="120"/>
        <w:jc w:val="center"/>
        <w:rPr>
          <w:rFonts w:ascii="Arial" w:eastAsia="Arial" w:hAnsi="Arial" w:cs="Arial"/>
          <w:b/>
          <w:bCs/>
          <w:color w:val="000000" w:themeColor="text1"/>
        </w:rPr>
      </w:pPr>
      <w:r>
        <w:rPr>
          <w:noProof/>
        </w:rPr>
        <w:drawing>
          <wp:inline distT="0" distB="0" distL="0" distR="0" wp14:anchorId="68C0A55A" wp14:editId="0E81B5B0">
            <wp:extent cx="733425" cy="609600"/>
            <wp:effectExtent l="0" t="0" r="0" b="0"/>
            <wp:docPr id="455843745" name="Picture 455843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733425" cy="609600"/>
                    </a:xfrm>
                    <a:prstGeom prst="rect">
                      <a:avLst/>
                    </a:prstGeom>
                  </pic:spPr>
                </pic:pic>
              </a:graphicData>
            </a:graphic>
          </wp:inline>
        </w:drawing>
      </w:r>
    </w:p>
    <w:p w14:paraId="1C9D2D05" w14:textId="3FE3E287" w:rsidR="00921973" w:rsidRDefault="0E81B5B0" w:rsidP="2805E004">
      <w:pPr>
        <w:spacing w:after="0"/>
        <w:jc w:val="center"/>
        <w:rPr>
          <w:rFonts w:ascii="Times New Roman" w:eastAsia="Times New Roman" w:hAnsi="Times New Roman" w:cs="Times New Roman"/>
          <w:b/>
          <w:bCs/>
          <w:color w:val="000000" w:themeColor="text1"/>
        </w:rPr>
      </w:pPr>
      <w:r w:rsidRPr="2805E004">
        <w:rPr>
          <w:rFonts w:ascii="Times New Roman" w:eastAsia="Times New Roman" w:hAnsi="Times New Roman" w:cs="Times New Roman"/>
          <w:b/>
          <w:bCs/>
          <w:color w:val="000000" w:themeColor="text1"/>
          <w:lang w:val="en-GB"/>
        </w:rPr>
        <w:t>Country level checklist</w:t>
      </w:r>
    </w:p>
    <w:p w14:paraId="545B1FF2" w14:textId="18FCAB52" w:rsidR="00921973" w:rsidRDefault="0E81B5B0" w:rsidP="2805E004">
      <w:pPr>
        <w:spacing w:after="0"/>
        <w:jc w:val="center"/>
        <w:rPr>
          <w:rFonts w:ascii="Times New Roman" w:eastAsia="Times New Roman" w:hAnsi="Times New Roman" w:cs="Times New Roman"/>
          <w:b/>
          <w:bCs/>
          <w:color w:val="000000" w:themeColor="text1"/>
        </w:rPr>
      </w:pPr>
      <w:r w:rsidRPr="2805E004">
        <w:rPr>
          <w:rFonts w:ascii="Times New Roman" w:eastAsia="Times New Roman" w:hAnsi="Times New Roman" w:cs="Times New Roman"/>
          <w:b/>
          <w:bCs/>
          <w:color w:val="000000" w:themeColor="text1"/>
          <w:lang w:val="en-GB"/>
        </w:rPr>
        <w:t xml:space="preserve">on the minimum actions required on the </w:t>
      </w:r>
    </w:p>
    <w:p w14:paraId="4A2779E0" w14:textId="371DA670" w:rsidR="00921973" w:rsidRPr="00EA3987" w:rsidRDefault="0E81B5B0" w:rsidP="00EA3987">
      <w:pPr>
        <w:spacing w:after="120"/>
        <w:jc w:val="center"/>
        <w:rPr>
          <w:rFonts w:ascii="Times New Roman" w:eastAsia="Times New Roman" w:hAnsi="Times New Roman" w:cs="Times New Roman"/>
          <w:b/>
          <w:bCs/>
          <w:color w:val="000000" w:themeColor="text1"/>
        </w:rPr>
      </w:pPr>
      <w:r w:rsidRPr="2805E004">
        <w:rPr>
          <w:rFonts w:ascii="Times New Roman" w:eastAsia="Times New Roman" w:hAnsi="Times New Roman" w:cs="Times New Roman"/>
          <w:b/>
          <w:bCs/>
          <w:color w:val="000000" w:themeColor="text1"/>
          <w:lang w:val="en-GB"/>
        </w:rPr>
        <w:t>protection from sexual exploitation and abuse</w:t>
      </w:r>
    </w:p>
    <w:p w14:paraId="49F90B96" w14:textId="76AD8AAB" w:rsidR="4ACB363E" w:rsidRPr="00426E35" w:rsidRDefault="4ACB363E" w:rsidP="00426E35">
      <w:pPr>
        <w:pStyle w:val="PAMHdg3"/>
        <w:spacing w:after="240"/>
        <w:jc w:val="both"/>
        <w:rPr>
          <w:rFonts w:ascii="Times New Roman" w:hAnsi="Times New Roman" w:cs="Times New Roman"/>
          <w:b w:val="0"/>
          <w:bCs w:val="0"/>
          <w:color w:val="000000" w:themeColor="text1"/>
          <w:sz w:val="22"/>
          <w:szCs w:val="22"/>
        </w:rPr>
      </w:pPr>
      <w:r w:rsidRPr="00AA4406">
        <w:rPr>
          <w:rFonts w:ascii="Times New Roman" w:hAnsi="Times New Roman" w:cs="Times New Roman"/>
          <w:color w:val="000000" w:themeColor="text1"/>
          <w:sz w:val="22"/>
          <w:szCs w:val="22"/>
        </w:rPr>
        <w:t>Note:</w:t>
      </w:r>
      <w:r w:rsidRPr="00AA4406">
        <w:rPr>
          <w:rFonts w:ascii="Times New Roman" w:hAnsi="Times New Roman" w:cs="Times New Roman"/>
          <w:b w:val="0"/>
          <w:bCs w:val="0"/>
          <w:color w:val="000000" w:themeColor="text1"/>
          <w:sz w:val="22"/>
          <w:szCs w:val="22"/>
        </w:rPr>
        <w:t xml:space="preserve"> </w:t>
      </w:r>
      <w:r w:rsidR="00BA1045" w:rsidRPr="00BA1045">
        <w:rPr>
          <w:rFonts w:ascii="Times New Roman" w:hAnsi="Times New Roman" w:cs="Times New Roman"/>
          <w:b w:val="0"/>
          <w:bCs w:val="0"/>
          <w:color w:val="000000" w:themeColor="text1"/>
          <w:sz w:val="22"/>
          <w:szCs w:val="22"/>
        </w:rPr>
        <w:t>The action plan template</w:t>
      </w:r>
      <w:r w:rsidR="005559B8">
        <w:rPr>
          <w:rFonts w:ascii="Times New Roman" w:hAnsi="Times New Roman" w:cs="Times New Roman"/>
          <w:b w:val="0"/>
          <w:bCs w:val="0"/>
          <w:color w:val="000000" w:themeColor="text1"/>
          <w:sz w:val="22"/>
          <w:szCs w:val="22"/>
        </w:rPr>
        <w:t xml:space="preserve"> (Annex </w:t>
      </w:r>
      <w:r w:rsidR="00147329">
        <w:rPr>
          <w:rFonts w:ascii="Times New Roman" w:hAnsi="Times New Roman" w:cs="Times New Roman"/>
          <w:b w:val="0"/>
          <w:bCs w:val="0"/>
          <w:color w:val="000000" w:themeColor="text1"/>
          <w:sz w:val="22"/>
          <w:szCs w:val="22"/>
        </w:rPr>
        <w:t>I)</w:t>
      </w:r>
      <w:r w:rsidR="00BA1045" w:rsidRPr="00BA1045">
        <w:rPr>
          <w:rFonts w:ascii="Times New Roman" w:hAnsi="Times New Roman" w:cs="Times New Roman"/>
          <w:b w:val="0"/>
          <w:bCs w:val="0"/>
          <w:color w:val="000000" w:themeColor="text1"/>
          <w:sz w:val="22"/>
          <w:szCs w:val="22"/>
        </w:rPr>
        <w:t xml:space="preserve"> should be regarded as a guiding tool, rather than a rigid form, allowing flexibility for customization according to the specific requirements of the context. Emphasis </w:t>
      </w:r>
      <w:r w:rsidR="00391520">
        <w:rPr>
          <w:rFonts w:ascii="Times New Roman" w:hAnsi="Times New Roman" w:cs="Times New Roman"/>
          <w:b w:val="0"/>
          <w:bCs w:val="0"/>
          <w:color w:val="000000" w:themeColor="text1"/>
          <w:sz w:val="22"/>
          <w:szCs w:val="22"/>
        </w:rPr>
        <w:t xml:space="preserve">(while preparing the template) </w:t>
      </w:r>
      <w:r w:rsidR="00BA1045" w:rsidRPr="00BA1045">
        <w:rPr>
          <w:rFonts w:ascii="Times New Roman" w:hAnsi="Times New Roman" w:cs="Times New Roman"/>
          <w:b w:val="0"/>
          <w:bCs w:val="0"/>
          <w:color w:val="000000" w:themeColor="text1"/>
          <w:sz w:val="22"/>
          <w:szCs w:val="22"/>
        </w:rPr>
        <w:t xml:space="preserve">should be placed on addressing the components specified </w:t>
      </w:r>
      <w:r w:rsidR="00426E35">
        <w:rPr>
          <w:rFonts w:ascii="Times New Roman" w:hAnsi="Times New Roman" w:cs="Times New Roman"/>
          <w:b w:val="0"/>
          <w:bCs w:val="0"/>
          <w:color w:val="000000" w:themeColor="text1"/>
          <w:sz w:val="22"/>
          <w:szCs w:val="22"/>
        </w:rPr>
        <w:t>below</w:t>
      </w:r>
      <w:r w:rsidR="00BA1045" w:rsidRPr="00BA1045">
        <w:rPr>
          <w:rFonts w:ascii="Times New Roman" w:hAnsi="Times New Roman" w:cs="Times New Roman"/>
          <w:b w:val="0"/>
          <w:bCs w:val="0"/>
          <w:color w:val="000000" w:themeColor="text1"/>
          <w:sz w:val="22"/>
          <w:szCs w:val="22"/>
        </w:rPr>
        <w:t>.</w:t>
      </w:r>
    </w:p>
    <w:p w14:paraId="20F86765" w14:textId="523EA377" w:rsidR="00921973" w:rsidRDefault="41C0B6E0" w:rsidP="7A4EBFC4">
      <w:pPr>
        <w:spacing w:after="240"/>
        <w:rPr>
          <w:rFonts w:ascii="Times New Roman" w:eastAsia="Times New Roman" w:hAnsi="Times New Roman" w:cs="Times New Roman"/>
          <w:color w:val="000000" w:themeColor="text1"/>
        </w:rPr>
      </w:pPr>
      <w:r w:rsidRPr="7A4EBFC4">
        <w:rPr>
          <w:rFonts w:ascii="Times New Roman" w:eastAsia="Times New Roman" w:hAnsi="Times New Roman" w:cs="Times New Roman"/>
          <w:b/>
          <w:bCs/>
          <w:color w:val="000000" w:themeColor="text1"/>
          <w:lang w:val="en-GB"/>
        </w:rPr>
        <w:t>Preventive actions</w:t>
      </w:r>
    </w:p>
    <w:p w14:paraId="264ECE09" w14:textId="6A3E8744" w:rsidR="00921973" w:rsidRDefault="0E81B5B0" w:rsidP="2805E004">
      <w:pPr>
        <w:pStyle w:val="ListParagraph"/>
        <w:numPr>
          <w:ilvl w:val="0"/>
          <w:numId w:val="26"/>
        </w:numPr>
        <w:spacing w:after="120"/>
        <w:ind w:left="425" w:hanging="425"/>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all UNCT/HCT personnel, including visitors, have been trained on the United Nations standards of conduct on the protection from sexual exploitation and abuse and have access to regular communications, awareness-raising and/or continuing training opportunities on PSEA.</w:t>
      </w:r>
    </w:p>
    <w:p w14:paraId="1F17903B" w14:textId="78DA9FAF" w:rsidR="00921973" w:rsidRDefault="0E81B5B0" w:rsidP="2805E004">
      <w:pPr>
        <w:pStyle w:val="ListParagraph"/>
        <w:numPr>
          <w:ilvl w:val="1"/>
          <w:numId w:val="25"/>
        </w:numPr>
        <w:spacing w:after="120"/>
        <w:ind w:left="850" w:hanging="357"/>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 xml:space="preserve">The personnel understand the PSEA policies and senior management conveys the message to their personnel regularly. </w:t>
      </w:r>
    </w:p>
    <w:p w14:paraId="76ED5B90" w14:textId="40FAE2A4" w:rsidR="00921973" w:rsidRDefault="0E81B5B0" w:rsidP="2805E004">
      <w:pPr>
        <w:pStyle w:val="ListParagraph"/>
        <w:numPr>
          <w:ilvl w:val="1"/>
          <w:numId w:val="25"/>
        </w:numPr>
        <w:spacing w:after="120"/>
        <w:ind w:left="851"/>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All personnel are aware of the policy against retaliation for reporting misconduct (</w:t>
      </w:r>
      <w:hyperlink r:id="rId11">
        <w:r w:rsidRPr="2805E004">
          <w:rPr>
            <w:rStyle w:val="Hyperlink"/>
            <w:rFonts w:ascii="Times New Roman" w:eastAsia="Times New Roman" w:hAnsi="Times New Roman" w:cs="Times New Roman"/>
            <w:lang w:val="en-GB"/>
          </w:rPr>
          <w:t>ST/SGB/2017/2/Rev.1</w:t>
        </w:r>
      </w:hyperlink>
      <w:r w:rsidRPr="2805E004">
        <w:rPr>
          <w:rFonts w:ascii="Times New Roman" w:eastAsia="Times New Roman" w:hAnsi="Times New Roman" w:cs="Times New Roman"/>
          <w:color w:val="000000" w:themeColor="text1"/>
          <w:lang w:val="en-GB"/>
        </w:rPr>
        <w:t>).</w:t>
      </w:r>
    </w:p>
    <w:p w14:paraId="2BD88240" w14:textId="143D8259" w:rsidR="00921973" w:rsidRDefault="0E81B5B0" w:rsidP="2805E004">
      <w:pPr>
        <w:pStyle w:val="ListParagraph"/>
        <w:numPr>
          <w:ilvl w:val="1"/>
          <w:numId w:val="25"/>
        </w:numPr>
        <w:spacing w:after="220"/>
        <w:ind w:left="851"/>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 xml:space="preserve">Ensure that the "no excuses" type card or similar awareness-raising information is distributed with the contact details for reporting allegations, preferably available in local languages; require that individuals assigned to all UN locations to carry the pocket-card </w:t>
      </w:r>
      <w:hyperlink r:id="rId12">
        <w:r w:rsidRPr="2805E004">
          <w:rPr>
            <w:rStyle w:val="Hyperlink"/>
            <w:rFonts w:ascii="Times New Roman" w:eastAsia="Times New Roman" w:hAnsi="Times New Roman" w:cs="Times New Roman"/>
            <w:lang w:val="en-GB"/>
          </w:rPr>
          <w:t>https://trello.com/c/yViVZhyL/20-no-excuse-cards</w:t>
        </w:r>
      </w:hyperlink>
      <w:r w:rsidRPr="2805E004">
        <w:rPr>
          <w:rFonts w:ascii="Times New Roman" w:eastAsia="Times New Roman" w:hAnsi="Times New Roman" w:cs="Times New Roman"/>
          <w:color w:val="000000" w:themeColor="text1"/>
          <w:lang w:val="en-GB"/>
        </w:rPr>
        <w:t>.</w:t>
      </w:r>
    </w:p>
    <w:p w14:paraId="74933C48" w14:textId="51834C0A"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UN managers and commanders know their personal and managerial/command responsibilities to address misconduct and are made aware of the procedures, rules and actions required to respond to incidents of misconduct.</w:t>
      </w:r>
    </w:p>
    <w:p w14:paraId="0B960020" w14:textId="1CAB46B2"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 xml:space="preserve">UN leadership, </w:t>
      </w:r>
      <w:proofErr w:type="gramStart"/>
      <w:r w:rsidRPr="2805E004">
        <w:rPr>
          <w:rFonts w:ascii="Times New Roman" w:eastAsia="Times New Roman" w:hAnsi="Times New Roman" w:cs="Times New Roman"/>
          <w:color w:val="000000" w:themeColor="text1"/>
          <w:lang w:val="en-GB"/>
        </w:rPr>
        <w:t>managers</w:t>
      </w:r>
      <w:proofErr w:type="gramEnd"/>
      <w:r w:rsidRPr="2805E004">
        <w:rPr>
          <w:rFonts w:ascii="Times New Roman" w:eastAsia="Times New Roman" w:hAnsi="Times New Roman" w:cs="Times New Roman"/>
          <w:color w:val="000000" w:themeColor="text1"/>
          <w:lang w:val="en-GB"/>
        </w:rPr>
        <w:t xml:space="preserve"> and commanders host dialogues on UN standards of conduct relating to sexual exploitation and abuse and on creating a speak-up culture. </w:t>
      </w:r>
    </w:p>
    <w:p w14:paraId="70931C98" w14:textId="1E49D993" w:rsidR="00921973" w:rsidRDefault="0E81B5B0" w:rsidP="29FD6BA2">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9FD6BA2">
        <w:rPr>
          <w:rFonts w:ascii="Times New Roman" w:eastAsia="Times New Roman" w:hAnsi="Times New Roman" w:cs="Times New Roman"/>
          <w:color w:val="000000" w:themeColor="text1"/>
          <w:lang w:val="en-GB"/>
        </w:rPr>
        <w:t>Ensure that mandatory,</w:t>
      </w:r>
      <w:r w:rsidR="24AFCF6A" w:rsidRPr="29FD6BA2">
        <w:rPr>
          <w:rFonts w:ascii="Times New Roman" w:eastAsia="Times New Roman" w:hAnsi="Times New Roman" w:cs="Times New Roman"/>
          <w:color w:val="000000" w:themeColor="text1"/>
          <w:lang w:val="en-GB"/>
        </w:rPr>
        <w:t xml:space="preserve"> </w:t>
      </w:r>
      <w:proofErr w:type="gramStart"/>
      <w:r w:rsidR="24AFCF6A" w:rsidRPr="29FD6BA2">
        <w:rPr>
          <w:rFonts w:ascii="Times New Roman" w:eastAsia="Times New Roman" w:hAnsi="Times New Roman" w:cs="Times New Roman"/>
          <w:color w:val="000000" w:themeColor="text1"/>
          <w:lang w:val="en-GB"/>
        </w:rPr>
        <w:t>refreshing</w:t>
      </w:r>
      <w:proofErr w:type="gramEnd"/>
      <w:r w:rsidR="24AFCF6A" w:rsidRPr="29FD6BA2">
        <w:rPr>
          <w:rFonts w:ascii="Times New Roman" w:eastAsia="Times New Roman" w:hAnsi="Times New Roman" w:cs="Times New Roman"/>
          <w:color w:val="000000" w:themeColor="text1"/>
          <w:lang w:val="en-GB"/>
        </w:rPr>
        <w:t xml:space="preserve"> and</w:t>
      </w:r>
      <w:r w:rsidRPr="29FD6BA2">
        <w:rPr>
          <w:rFonts w:ascii="Times New Roman" w:eastAsia="Times New Roman" w:hAnsi="Times New Roman" w:cs="Times New Roman"/>
          <w:color w:val="000000" w:themeColor="text1"/>
          <w:lang w:val="en-GB"/>
        </w:rPr>
        <w:t xml:space="preserve"> continuing training and awareness-raising on protection from sexual exploitation and abuse is conducted regularly.</w:t>
      </w:r>
    </w:p>
    <w:p w14:paraId="5691CA92" w14:textId="3114D061" w:rsidR="00921973" w:rsidRDefault="0E81B5B0" w:rsidP="2805E004">
      <w:pPr>
        <w:spacing w:after="220"/>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b/>
          <w:bCs/>
          <w:color w:val="000000" w:themeColor="text1"/>
          <w:lang w:val="en-GB"/>
        </w:rPr>
        <w:t>Safe and accessible reporting</w:t>
      </w:r>
    </w:p>
    <w:p w14:paraId="7CBF1D4A" w14:textId="0390895F"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safe, accessible, child-sensitive mechanisms are in place for reporting sexual exploitation and abuse, particularly in high-risk areas.</w:t>
      </w:r>
    </w:p>
    <w:p w14:paraId="7AAC5CA0" w14:textId="13485744"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reporting mechanisms, appropriate to the local context, are established and/or strengthened,</w:t>
      </w:r>
      <w:r w:rsidRPr="2805E004">
        <w:rPr>
          <w:rFonts w:ascii="Times New Roman" w:eastAsia="Times New Roman" w:hAnsi="Times New Roman" w:cs="Times New Roman"/>
          <w:b/>
          <w:bCs/>
          <w:color w:val="000000" w:themeColor="text1"/>
          <w:lang w:val="en-GB"/>
        </w:rPr>
        <w:t xml:space="preserve"> </w:t>
      </w:r>
      <w:r w:rsidRPr="2805E004">
        <w:rPr>
          <w:rFonts w:ascii="Times New Roman" w:eastAsia="Times New Roman" w:hAnsi="Times New Roman" w:cs="Times New Roman"/>
          <w:color w:val="000000" w:themeColor="text1"/>
          <w:lang w:val="en-GB"/>
        </w:rPr>
        <w:t>which should include accessible and publicly available hotline free of charge.</w:t>
      </w:r>
    </w:p>
    <w:p w14:paraId="3789F8B0" w14:textId="08535B32" w:rsidR="00921973" w:rsidRDefault="0E81B5B0" w:rsidP="2805E004">
      <w:pPr>
        <w:spacing w:after="220"/>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b/>
          <w:bCs/>
          <w:color w:val="000000" w:themeColor="text1"/>
          <w:lang w:val="en-GB"/>
        </w:rPr>
        <w:t>Victims’ right to assistance</w:t>
      </w:r>
    </w:p>
    <w:p w14:paraId="29D347A4" w14:textId="480D0FA6"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sexual exploitation and abuse victim/survivor assistance is provided through existing services and programmes, such as established gender-based violence (GBV) or child protection (CP) programming and resourced accordingly as much as possible.</w:t>
      </w:r>
    </w:p>
    <w:p w14:paraId="64E01693" w14:textId="20989CC2"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the PSEA Networks have in place prompt referral pathways to qualified service providers for victim/survivor assistance, as part of an integrated approach with GBV or CP services.</w:t>
      </w:r>
    </w:p>
    <w:p w14:paraId="141C9067" w14:textId="04F41BD9"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 xml:space="preserve">Conduct regular training for GBV and CP service providers on the specificities of victims of sexual exploitation and abuse and their needs. </w:t>
      </w:r>
    </w:p>
    <w:p w14:paraId="6866E442" w14:textId="02D7494E"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lastRenderedPageBreak/>
        <w:t>Ensure that field offices participate in complaint mechanisms that are jointly developed and implemented by system-wide UN entities.</w:t>
      </w:r>
    </w:p>
    <w:p w14:paraId="77047C55" w14:textId="0AF6391A"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In the absence of a Senior Victims’ Rights Officer/Field Victims’ Rights Advocate (FVRA) consider the designation of a victims’ rights focal point</w:t>
      </w:r>
      <w:r w:rsidRPr="2805E004">
        <w:rPr>
          <w:rFonts w:ascii="Times New Roman" w:eastAsia="Times New Roman" w:hAnsi="Times New Roman" w:cs="Times New Roman"/>
          <w:color w:val="000000" w:themeColor="text1"/>
          <w:vertAlign w:val="superscript"/>
          <w:lang w:val="en-GB"/>
        </w:rPr>
        <w:t>1</w:t>
      </w:r>
      <w:r w:rsidRPr="2805E004">
        <w:rPr>
          <w:rFonts w:ascii="Times New Roman" w:eastAsia="Times New Roman" w:hAnsi="Times New Roman" w:cs="Times New Roman"/>
          <w:color w:val="000000" w:themeColor="text1"/>
          <w:lang w:val="en-GB"/>
        </w:rPr>
        <w:t xml:space="preserve"> with a system-wide mandate responsible for advising the Resident Coordinator and PSEA Coordinator on a victim-centred, gender- and child-sensitive and non-discriminatory approach to United Nations support to victims of sexual exploitation and abuse in consultation with the Victims’ Rights Advocate (VRA).</w:t>
      </w:r>
    </w:p>
    <w:p w14:paraId="70F90EC1" w14:textId="1EA8F62D"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Contribute toward a pooled contingency fund to sustain resources dedicated to victim assistance and support at the UN country team level.</w:t>
      </w:r>
    </w:p>
    <w:p w14:paraId="5FE927CF" w14:textId="0DFEF634" w:rsidR="00921973" w:rsidRDefault="0E81B5B0" w:rsidP="2805E004">
      <w:pPr>
        <w:spacing w:after="220"/>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b/>
          <w:bCs/>
          <w:color w:val="000000" w:themeColor="text1"/>
          <w:lang w:val="en-GB"/>
        </w:rPr>
        <w:t>Accountability and investigations</w:t>
      </w:r>
    </w:p>
    <w:p w14:paraId="784238D4" w14:textId="5851BE5F"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PSEA Networks adopt, implement and track progress against uniformed protocols/guidelines for prompt, safe and victim/survivor-</w:t>
      </w:r>
      <w:proofErr w:type="spellStart"/>
      <w:r w:rsidRPr="2805E004">
        <w:rPr>
          <w:rFonts w:ascii="Times New Roman" w:eastAsia="Times New Roman" w:hAnsi="Times New Roman" w:cs="Times New Roman"/>
          <w:color w:val="000000" w:themeColor="text1"/>
          <w:lang w:val="en-GB"/>
        </w:rPr>
        <w:t>centered</w:t>
      </w:r>
      <w:proofErr w:type="spellEnd"/>
      <w:r w:rsidRPr="2805E004">
        <w:rPr>
          <w:rFonts w:ascii="Times New Roman" w:eastAsia="Times New Roman" w:hAnsi="Times New Roman" w:cs="Times New Roman"/>
          <w:color w:val="000000" w:themeColor="text1"/>
          <w:lang w:val="en-GB"/>
        </w:rPr>
        <w:t xml:space="preserve"> assistance during investigations at the country-level.</w:t>
      </w:r>
    </w:p>
    <w:p w14:paraId="5BA58DD8" w14:textId="44B7E740" w:rsidR="00921973" w:rsidRDefault="41C0B6E0" w:rsidP="7A4EBFC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7A4EBFC4">
        <w:rPr>
          <w:rFonts w:ascii="Times New Roman" w:eastAsia="Times New Roman" w:hAnsi="Times New Roman" w:cs="Times New Roman"/>
          <w:color w:val="000000" w:themeColor="text1"/>
          <w:lang w:val="en-GB"/>
        </w:rPr>
        <w:t>Ensure that Country Directors/ Representatives share appropriate information with the senior most UN Official in-country</w:t>
      </w:r>
      <w:r w:rsidRPr="7A4EBFC4">
        <w:rPr>
          <w:rFonts w:ascii="Times New Roman" w:eastAsia="Times New Roman" w:hAnsi="Times New Roman" w:cs="Times New Roman"/>
          <w:color w:val="000000" w:themeColor="text1"/>
          <w:vertAlign w:val="superscript"/>
          <w:lang w:val="en-GB"/>
        </w:rPr>
        <w:t>2</w:t>
      </w:r>
      <w:r w:rsidRPr="7A4EBFC4">
        <w:rPr>
          <w:rFonts w:ascii="Times New Roman" w:eastAsia="Times New Roman" w:hAnsi="Times New Roman" w:cs="Times New Roman"/>
          <w:color w:val="000000" w:themeColor="text1"/>
          <w:lang w:val="en-GB"/>
        </w:rPr>
        <w:t xml:space="preserve"> immediately when they become aware of an SEA allegation involving UN staff and related personnel where there is sufficient information to identify an act of SEA against an identifiable perpetrator or identifiable victim.</w:t>
      </w:r>
    </w:p>
    <w:p w14:paraId="644A0A1F" w14:textId="69D96467"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sexual exploitation and abuse victims/survivors are informed of and/or supported to participate in relevant accountability processes, including investigation.</w:t>
      </w:r>
    </w:p>
    <w:p w14:paraId="4667CE30" w14:textId="27848699"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when working with implementing partners, adequate safeguards are in place and appropriate action is taken related to sexual exploitation and abuse (</w:t>
      </w:r>
      <w:hyperlink r:id="rId13">
        <w:r w:rsidRPr="2805E004">
          <w:rPr>
            <w:rStyle w:val="Hyperlink"/>
            <w:rFonts w:ascii="Times New Roman" w:eastAsia="Times New Roman" w:hAnsi="Times New Roman" w:cs="Times New Roman"/>
            <w:lang w:val="en-GB"/>
          </w:rPr>
          <w:t>United Nations Protocol on Allegations of Sexual Exploitation and Abuse Involving Implementing Partners</w:t>
        </w:r>
      </w:hyperlink>
      <w:r w:rsidRPr="2805E004">
        <w:rPr>
          <w:rStyle w:val="Hyperlink"/>
          <w:rFonts w:ascii="Times New Roman" w:eastAsia="Times New Roman" w:hAnsi="Times New Roman" w:cs="Times New Roman"/>
          <w:lang w:val="en-GB"/>
        </w:rPr>
        <w:t xml:space="preserve"> and </w:t>
      </w:r>
      <w:hyperlink r:id="rId14">
        <w:r w:rsidRPr="2805E004">
          <w:rPr>
            <w:rStyle w:val="Hyperlink"/>
            <w:rFonts w:ascii="Times New Roman" w:eastAsia="Times New Roman" w:hAnsi="Times New Roman" w:cs="Times New Roman"/>
            <w:lang w:val="en-GB"/>
          </w:rPr>
          <w:t>UN Implementing Partner PSEA Capacity Assessment</w:t>
        </w:r>
      </w:hyperlink>
      <w:r w:rsidRPr="2805E004">
        <w:rPr>
          <w:rFonts w:ascii="Times New Roman" w:eastAsia="Times New Roman" w:hAnsi="Times New Roman" w:cs="Times New Roman"/>
          <w:color w:val="000000" w:themeColor="text1"/>
          <w:lang w:val="en-GB"/>
        </w:rPr>
        <w:t>).</w:t>
      </w:r>
    </w:p>
    <w:p w14:paraId="30BB7852" w14:textId="52D76339" w:rsidR="00921973" w:rsidRDefault="0E81B5B0" w:rsidP="2805E004">
      <w:pPr>
        <w:spacing w:after="220"/>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b/>
          <w:bCs/>
          <w:color w:val="000000" w:themeColor="text1"/>
          <w:lang w:val="en-GB"/>
        </w:rPr>
        <w:t>PSEA inter-agency country-level structure</w:t>
      </w:r>
    </w:p>
    <w:p w14:paraId="3A1090F0" w14:textId="50225E4B"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the role of the Resident /Humanitarian Coordinator as PSEA lead is clear to all PSEA stakeholders.</w:t>
      </w:r>
    </w:p>
    <w:p w14:paraId="671B0265" w14:textId="1F3C373C"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a full-time inter-agency PSEA Coordinator (</w:t>
      </w:r>
      <w:hyperlink r:id="rId15">
        <w:r w:rsidRPr="2805E004">
          <w:rPr>
            <w:rStyle w:val="Hyperlink"/>
            <w:rFonts w:ascii="Times New Roman" w:eastAsia="Times New Roman" w:hAnsi="Times New Roman" w:cs="Times New Roman"/>
            <w:lang w:val="en-GB"/>
          </w:rPr>
          <w:t>TOR Link</w:t>
        </w:r>
      </w:hyperlink>
      <w:r w:rsidRPr="2805E004">
        <w:rPr>
          <w:rFonts w:ascii="Times New Roman" w:eastAsia="Times New Roman" w:hAnsi="Times New Roman" w:cs="Times New Roman"/>
          <w:color w:val="000000" w:themeColor="text1"/>
          <w:lang w:val="en-GB"/>
        </w:rPr>
        <w:t>) (with medium to long-term secured funding) is in place and provides day-to-day technical support and expertise for the inter-agency PSEA Network.</w:t>
      </w:r>
    </w:p>
    <w:p w14:paraId="208A9415" w14:textId="4B2DFC08" w:rsidR="00921973" w:rsidRDefault="0E81B5B0" w:rsidP="2805E004">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an inter-agency PSEA Network (</w:t>
      </w:r>
      <w:hyperlink r:id="rId16">
        <w:r w:rsidRPr="2805E004">
          <w:rPr>
            <w:rStyle w:val="Hyperlink"/>
            <w:rFonts w:ascii="Times New Roman" w:eastAsia="Times New Roman" w:hAnsi="Times New Roman" w:cs="Times New Roman"/>
            <w:lang w:val="en-GB"/>
          </w:rPr>
          <w:t>TOR Link</w:t>
        </w:r>
      </w:hyperlink>
      <w:r w:rsidRPr="2805E004">
        <w:rPr>
          <w:rFonts w:ascii="Times New Roman" w:eastAsia="Times New Roman" w:hAnsi="Times New Roman" w:cs="Times New Roman"/>
          <w:color w:val="000000" w:themeColor="text1"/>
          <w:lang w:val="en-GB"/>
        </w:rPr>
        <w:t>) is in place with the resources and expertise necessary to deliver on PSEA outcomes.</w:t>
      </w:r>
    </w:p>
    <w:p w14:paraId="1BE84FFA" w14:textId="5225AD0C" w:rsidR="00921973" w:rsidRDefault="0E81B5B0" w:rsidP="2805E004">
      <w:pPr>
        <w:pStyle w:val="ListParagraph"/>
        <w:numPr>
          <w:ilvl w:val="0"/>
          <w:numId w:val="26"/>
        </w:numPr>
        <w:spacing w:after="120"/>
        <w:ind w:left="425" w:hanging="425"/>
        <w:jc w:val="both"/>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Ensure that a sexual exploitation and abuse risk management approach, including use of a risk register and workplan or action plan, is in place.</w:t>
      </w:r>
    </w:p>
    <w:p w14:paraId="4A1AC930" w14:textId="7CBD73CB" w:rsidR="00921973" w:rsidRDefault="0E81B5B0" w:rsidP="2805E004">
      <w:pPr>
        <w:pStyle w:val="ListParagraph"/>
        <w:numPr>
          <w:ilvl w:val="1"/>
          <w:numId w:val="3"/>
        </w:numPr>
        <w:spacing w:after="120"/>
        <w:ind w:left="850" w:hanging="357"/>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Misconduct Risk Management Tools (</w:t>
      </w:r>
      <w:hyperlink r:id="rId17">
        <w:r w:rsidRPr="2805E004">
          <w:rPr>
            <w:rStyle w:val="Hyperlink"/>
            <w:rFonts w:ascii="Times New Roman" w:eastAsia="Times New Roman" w:hAnsi="Times New Roman" w:cs="Times New Roman"/>
            <w:lang w:val="en-GB"/>
          </w:rPr>
          <w:t>Link</w:t>
        </w:r>
      </w:hyperlink>
      <w:r w:rsidRPr="2805E004">
        <w:rPr>
          <w:rFonts w:ascii="Times New Roman" w:eastAsia="Times New Roman" w:hAnsi="Times New Roman" w:cs="Times New Roman"/>
          <w:color w:val="000000" w:themeColor="text1"/>
          <w:lang w:val="en-GB"/>
        </w:rPr>
        <w:t>)</w:t>
      </w:r>
    </w:p>
    <w:p w14:paraId="0F2E873E" w14:textId="6C128085" w:rsidR="00921973" w:rsidRDefault="0E81B5B0" w:rsidP="2805E004">
      <w:pPr>
        <w:pStyle w:val="ListParagraph"/>
        <w:numPr>
          <w:ilvl w:val="1"/>
          <w:numId w:val="3"/>
        </w:numPr>
        <w:spacing w:after="220"/>
        <w:ind w:left="851"/>
        <w:rPr>
          <w:rFonts w:ascii="Times New Roman" w:eastAsia="Times New Roman" w:hAnsi="Times New Roman" w:cs="Times New Roman"/>
          <w:color w:val="000000" w:themeColor="text1"/>
        </w:rPr>
      </w:pPr>
      <w:r w:rsidRPr="2805E004">
        <w:rPr>
          <w:rFonts w:ascii="Times New Roman" w:eastAsia="Times New Roman" w:hAnsi="Times New Roman" w:cs="Times New Roman"/>
          <w:color w:val="000000" w:themeColor="text1"/>
          <w:lang w:val="en-GB"/>
        </w:rPr>
        <w:t>Sexual Exploitation and Abuse Risk Management Toolkit (</w:t>
      </w:r>
      <w:hyperlink r:id="rId18">
        <w:r w:rsidRPr="2805E004">
          <w:rPr>
            <w:rStyle w:val="Hyperlink"/>
            <w:rFonts w:ascii="Times New Roman" w:eastAsia="Times New Roman" w:hAnsi="Times New Roman" w:cs="Times New Roman"/>
            <w:lang w:val="en-GB"/>
          </w:rPr>
          <w:t>Link</w:t>
        </w:r>
      </w:hyperlink>
      <w:r w:rsidRPr="2805E004">
        <w:rPr>
          <w:rFonts w:ascii="Times New Roman" w:eastAsia="Times New Roman" w:hAnsi="Times New Roman" w:cs="Times New Roman"/>
          <w:color w:val="000000" w:themeColor="text1"/>
          <w:lang w:val="en-GB"/>
        </w:rPr>
        <w:t>)</w:t>
      </w:r>
    </w:p>
    <w:p w14:paraId="2C078E63" w14:textId="5094EF83" w:rsidR="00921973" w:rsidRDefault="0E81B5B0" w:rsidP="14659A21">
      <w:pPr>
        <w:pStyle w:val="ListParagraph"/>
        <w:numPr>
          <w:ilvl w:val="0"/>
          <w:numId w:val="26"/>
        </w:numPr>
        <w:spacing w:after="220"/>
        <w:ind w:left="426" w:hanging="426"/>
        <w:jc w:val="both"/>
        <w:rPr>
          <w:rFonts w:ascii="Times New Roman" w:eastAsia="Times New Roman" w:hAnsi="Times New Roman" w:cs="Times New Roman"/>
          <w:color w:val="000000" w:themeColor="text1"/>
        </w:rPr>
      </w:pPr>
      <w:r w:rsidRPr="14659A21">
        <w:rPr>
          <w:rFonts w:ascii="Times New Roman" w:eastAsia="Times New Roman" w:hAnsi="Times New Roman" w:cs="Times New Roman"/>
          <w:color w:val="000000" w:themeColor="text1"/>
          <w:lang w:val="en-GB"/>
        </w:rPr>
        <w:t>Ensure that representatives of the UNCT/HCT understand their role to support the Resident/Humanitarian Coordinator to deliver on PSEA at the UNCT/HCT level and the PSEA Network at the technical level.</w:t>
      </w:r>
    </w:p>
    <w:sectPr w:rsidR="0092197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65544" w14:textId="77777777" w:rsidR="008C202A" w:rsidRDefault="008C202A" w:rsidP="00CC26B9">
      <w:pPr>
        <w:spacing w:after="0" w:line="240" w:lineRule="auto"/>
      </w:pPr>
      <w:r>
        <w:separator/>
      </w:r>
    </w:p>
  </w:endnote>
  <w:endnote w:type="continuationSeparator" w:id="0">
    <w:p w14:paraId="2AA62647" w14:textId="77777777" w:rsidR="008C202A" w:rsidRDefault="008C202A" w:rsidP="00CC26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861AF3" w14:textId="77777777" w:rsidR="008C202A" w:rsidRDefault="008C202A" w:rsidP="00CC26B9">
      <w:pPr>
        <w:spacing w:after="0" w:line="240" w:lineRule="auto"/>
      </w:pPr>
      <w:r>
        <w:separator/>
      </w:r>
    </w:p>
  </w:footnote>
  <w:footnote w:type="continuationSeparator" w:id="0">
    <w:p w14:paraId="701BAAA2" w14:textId="77777777" w:rsidR="008C202A" w:rsidRDefault="008C202A" w:rsidP="00CC26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20E61"/>
    <w:multiLevelType w:val="multilevel"/>
    <w:tmpl w:val="01A0B66E"/>
    <w:lvl w:ilvl="0">
      <w:start w:val="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F4F25AF"/>
    <w:multiLevelType w:val="hybridMultilevel"/>
    <w:tmpl w:val="1390F066"/>
    <w:lvl w:ilvl="0" w:tplc="3D96214A">
      <w:start w:val="1"/>
      <w:numFmt w:val="decimal"/>
      <w:lvlText w:val="%1."/>
      <w:lvlJc w:val="left"/>
      <w:pPr>
        <w:ind w:left="720" w:hanging="360"/>
      </w:pPr>
    </w:lvl>
    <w:lvl w:ilvl="1" w:tplc="70B8DB52">
      <w:start w:val="1"/>
      <w:numFmt w:val="lowerLetter"/>
      <w:lvlText w:val="%2."/>
      <w:lvlJc w:val="left"/>
      <w:pPr>
        <w:ind w:left="1440" w:hanging="360"/>
      </w:pPr>
    </w:lvl>
    <w:lvl w:ilvl="2" w:tplc="85080496">
      <w:start w:val="1"/>
      <w:numFmt w:val="lowerRoman"/>
      <w:lvlText w:val="%3."/>
      <w:lvlJc w:val="right"/>
      <w:pPr>
        <w:ind w:left="2160" w:hanging="180"/>
      </w:pPr>
    </w:lvl>
    <w:lvl w:ilvl="3" w:tplc="62A6192A">
      <w:start w:val="1"/>
      <w:numFmt w:val="decimal"/>
      <w:lvlText w:val="%4."/>
      <w:lvlJc w:val="left"/>
      <w:pPr>
        <w:ind w:left="2880" w:hanging="360"/>
      </w:pPr>
    </w:lvl>
    <w:lvl w:ilvl="4" w:tplc="D3C27204">
      <w:start w:val="1"/>
      <w:numFmt w:val="lowerLetter"/>
      <w:lvlText w:val="%5."/>
      <w:lvlJc w:val="left"/>
      <w:pPr>
        <w:ind w:left="3600" w:hanging="360"/>
      </w:pPr>
    </w:lvl>
    <w:lvl w:ilvl="5" w:tplc="66286A44">
      <w:start w:val="1"/>
      <w:numFmt w:val="lowerRoman"/>
      <w:lvlText w:val="%6."/>
      <w:lvlJc w:val="right"/>
      <w:pPr>
        <w:ind w:left="4320" w:hanging="180"/>
      </w:pPr>
    </w:lvl>
    <w:lvl w:ilvl="6" w:tplc="49C68084">
      <w:start w:val="1"/>
      <w:numFmt w:val="decimal"/>
      <w:lvlText w:val="%7."/>
      <w:lvlJc w:val="left"/>
      <w:pPr>
        <w:ind w:left="5040" w:hanging="360"/>
      </w:pPr>
    </w:lvl>
    <w:lvl w:ilvl="7" w:tplc="C9AA1BAC">
      <w:start w:val="1"/>
      <w:numFmt w:val="lowerLetter"/>
      <w:lvlText w:val="%8."/>
      <w:lvlJc w:val="left"/>
      <w:pPr>
        <w:ind w:left="5760" w:hanging="360"/>
      </w:pPr>
    </w:lvl>
    <w:lvl w:ilvl="8" w:tplc="0E2035D8">
      <w:start w:val="1"/>
      <w:numFmt w:val="lowerRoman"/>
      <w:lvlText w:val="%9."/>
      <w:lvlJc w:val="right"/>
      <w:pPr>
        <w:ind w:left="6480" w:hanging="180"/>
      </w:pPr>
    </w:lvl>
  </w:abstractNum>
  <w:abstractNum w:abstractNumId="2" w15:restartNumberingAfterBreak="0">
    <w:nsid w:val="13544701"/>
    <w:multiLevelType w:val="multilevel"/>
    <w:tmpl w:val="FEC8CFA4"/>
    <w:lvl w:ilvl="0">
      <w:start w:val="1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994EAE2"/>
    <w:multiLevelType w:val="multilevel"/>
    <w:tmpl w:val="78D643EC"/>
    <w:lvl w:ilvl="0">
      <w:start w:val="10"/>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DB571EE"/>
    <w:multiLevelType w:val="multilevel"/>
    <w:tmpl w:val="B84A69F0"/>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0DED272"/>
    <w:multiLevelType w:val="multilevel"/>
    <w:tmpl w:val="F1482130"/>
    <w:lvl w:ilvl="0">
      <w:start w:val="19"/>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6A64146"/>
    <w:multiLevelType w:val="multilevel"/>
    <w:tmpl w:val="B768B2DA"/>
    <w:lvl w:ilvl="0">
      <w:start w:val="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2A9ABF2C"/>
    <w:multiLevelType w:val="multilevel"/>
    <w:tmpl w:val="6CF6B1F8"/>
    <w:lvl w:ilvl="0">
      <w:start w:val="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C801555"/>
    <w:multiLevelType w:val="multilevel"/>
    <w:tmpl w:val="232214F6"/>
    <w:lvl w:ilvl="0">
      <w:start w:val="5"/>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4501640"/>
    <w:multiLevelType w:val="multilevel"/>
    <w:tmpl w:val="1C0C45C6"/>
    <w:lvl w:ilvl="0">
      <w:start w:val="18"/>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EDBE564"/>
    <w:multiLevelType w:val="hybridMultilevel"/>
    <w:tmpl w:val="ED2EBD60"/>
    <w:lvl w:ilvl="0" w:tplc="A230B474">
      <w:start w:val="1"/>
      <w:numFmt w:val="decimal"/>
      <w:lvlText w:val="%1."/>
      <w:lvlJc w:val="left"/>
      <w:pPr>
        <w:ind w:left="720" w:hanging="360"/>
      </w:pPr>
    </w:lvl>
    <w:lvl w:ilvl="1" w:tplc="40F095BE">
      <w:start w:val="3"/>
      <w:numFmt w:val="lowerLetter"/>
      <w:lvlText w:val="%2."/>
      <w:lvlJc w:val="left"/>
      <w:pPr>
        <w:ind w:left="1440" w:hanging="360"/>
      </w:pPr>
    </w:lvl>
    <w:lvl w:ilvl="2" w:tplc="3202FFD6">
      <w:start w:val="1"/>
      <w:numFmt w:val="lowerRoman"/>
      <w:lvlText w:val="%3."/>
      <w:lvlJc w:val="right"/>
      <w:pPr>
        <w:ind w:left="2160" w:hanging="180"/>
      </w:pPr>
    </w:lvl>
    <w:lvl w:ilvl="3" w:tplc="711C9CF2">
      <w:start w:val="1"/>
      <w:numFmt w:val="decimal"/>
      <w:lvlText w:val="%4."/>
      <w:lvlJc w:val="left"/>
      <w:pPr>
        <w:ind w:left="2880" w:hanging="360"/>
      </w:pPr>
    </w:lvl>
    <w:lvl w:ilvl="4" w:tplc="9A40F0BE">
      <w:start w:val="1"/>
      <w:numFmt w:val="lowerLetter"/>
      <w:lvlText w:val="%5."/>
      <w:lvlJc w:val="left"/>
      <w:pPr>
        <w:ind w:left="3600" w:hanging="360"/>
      </w:pPr>
    </w:lvl>
    <w:lvl w:ilvl="5" w:tplc="2D407BBA">
      <w:start w:val="1"/>
      <w:numFmt w:val="lowerRoman"/>
      <w:lvlText w:val="%6."/>
      <w:lvlJc w:val="right"/>
      <w:pPr>
        <w:ind w:left="4320" w:hanging="180"/>
      </w:pPr>
    </w:lvl>
    <w:lvl w:ilvl="6" w:tplc="2D5CAB72">
      <w:start w:val="1"/>
      <w:numFmt w:val="decimal"/>
      <w:lvlText w:val="%7."/>
      <w:lvlJc w:val="left"/>
      <w:pPr>
        <w:ind w:left="5040" w:hanging="360"/>
      </w:pPr>
    </w:lvl>
    <w:lvl w:ilvl="7" w:tplc="E048D346">
      <w:start w:val="1"/>
      <w:numFmt w:val="lowerLetter"/>
      <w:lvlText w:val="%8."/>
      <w:lvlJc w:val="left"/>
      <w:pPr>
        <w:ind w:left="5760" w:hanging="360"/>
      </w:pPr>
    </w:lvl>
    <w:lvl w:ilvl="8" w:tplc="BA32AE72">
      <w:start w:val="1"/>
      <w:numFmt w:val="lowerRoman"/>
      <w:lvlText w:val="%9."/>
      <w:lvlJc w:val="right"/>
      <w:pPr>
        <w:ind w:left="6480" w:hanging="180"/>
      </w:pPr>
    </w:lvl>
  </w:abstractNum>
  <w:abstractNum w:abstractNumId="11" w15:restartNumberingAfterBreak="0">
    <w:nsid w:val="4031B915"/>
    <w:multiLevelType w:val="multilevel"/>
    <w:tmpl w:val="06EA80BA"/>
    <w:lvl w:ilvl="0">
      <w:start w:val="20"/>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80634E1"/>
    <w:multiLevelType w:val="multilevel"/>
    <w:tmpl w:val="ED64A8FE"/>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499C1B23"/>
    <w:multiLevelType w:val="multilevel"/>
    <w:tmpl w:val="0152ED02"/>
    <w:lvl w:ilvl="0">
      <w:start w:val="1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DA4E37F"/>
    <w:multiLevelType w:val="multilevel"/>
    <w:tmpl w:val="197E3CB0"/>
    <w:lvl w:ilvl="0">
      <w:start w:val="2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4E8AA3A9"/>
    <w:multiLevelType w:val="multilevel"/>
    <w:tmpl w:val="68A4CD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252A333"/>
    <w:multiLevelType w:val="multilevel"/>
    <w:tmpl w:val="7D6ACBE4"/>
    <w:lvl w:ilvl="0">
      <w:start w:val="16"/>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575ABA"/>
    <w:multiLevelType w:val="hybridMultilevel"/>
    <w:tmpl w:val="70D06B92"/>
    <w:lvl w:ilvl="0" w:tplc="2ADCB6D0">
      <w:start w:val="1"/>
      <w:numFmt w:val="decimal"/>
      <w:lvlText w:val="%1."/>
      <w:lvlJc w:val="left"/>
      <w:pPr>
        <w:ind w:left="720" w:hanging="360"/>
      </w:pPr>
    </w:lvl>
    <w:lvl w:ilvl="1" w:tplc="C318E734">
      <w:start w:val="2"/>
      <w:numFmt w:val="lowerLetter"/>
      <w:lvlText w:val="%2."/>
      <w:lvlJc w:val="left"/>
      <w:pPr>
        <w:ind w:left="1440" w:hanging="360"/>
      </w:pPr>
    </w:lvl>
    <w:lvl w:ilvl="2" w:tplc="6E841FEC">
      <w:start w:val="1"/>
      <w:numFmt w:val="lowerRoman"/>
      <w:lvlText w:val="%3."/>
      <w:lvlJc w:val="right"/>
      <w:pPr>
        <w:ind w:left="2160" w:hanging="180"/>
      </w:pPr>
    </w:lvl>
    <w:lvl w:ilvl="3" w:tplc="14008F0E">
      <w:start w:val="1"/>
      <w:numFmt w:val="decimal"/>
      <w:lvlText w:val="%4."/>
      <w:lvlJc w:val="left"/>
      <w:pPr>
        <w:ind w:left="2880" w:hanging="360"/>
      </w:pPr>
    </w:lvl>
    <w:lvl w:ilvl="4" w:tplc="B15A5F20">
      <w:start w:val="1"/>
      <w:numFmt w:val="lowerLetter"/>
      <w:lvlText w:val="%5."/>
      <w:lvlJc w:val="left"/>
      <w:pPr>
        <w:ind w:left="3600" w:hanging="360"/>
      </w:pPr>
    </w:lvl>
    <w:lvl w:ilvl="5" w:tplc="DD68635E">
      <w:start w:val="1"/>
      <w:numFmt w:val="lowerRoman"/>
      <w:lvlText w:val="%6."/>
      <w:lvlJc w:val="right"/>
      <w:pPr>
        <w:ind w:left="4320" w:hanging="180"/>
      </w:pPr>
    </w:lvl>
    <w:lvl w:ilvl="6" w:tplc="78E8D04C">
      <w:start w:val="1"/>
      <w:numFmt w:val="decimal"/>
      <w:lvlText w:val="%7."/>
      <w:lvlJc w:val="left"/>
      <w:pPr>
        <w:ind w:left="5040" w:hanging="360"/>
      </w:pPr>
    </w:lvl>
    <w:lvl w:ilvl="7" w:tplc="90101F82">
      <w:start w:val="1"/>
      <w:numFmt w:val="lowerLetter"/>
      <w:lvlText w:val="%8."/>
      <w:lvlJc w:val="left"/>
      <w:pPr>
        <w:ind w:left="5760" w:hanging="360"/>
      </w:pPr>
    </w:lvl>
    <w:lvl w:ilvl="8" w:tplc="02B8A4C6">
      <w:start w:val="1"/>
      <w:numFmt w:val="lowerRoman"/>
      <w:lvlText w:val="%9."/>
      <w:lvlJc w:val="right"/>
      <w:pPr>
        <w:ind w:left="6480" w:hanging="180"/>
      </w:pPr>
    </w:lvl>
  </w:abstractNum>
  <w:abstractNum w:abstractNumId="18" w15:restartNumberingAfterBreak="0">
    <w:nsid w:val="533C7FD0"/>
    <w:multiLevelType w:val="hybridMultilevel"/>
    <w:tmpl w:val="79B21AC8"/>
    <w:lvl w:ilvl="0" w:tplc="CD083A8A">
      <w:start w:val="1"/>
      <w:numFmt w:val="decimal"/>
      <w:lvlText w:val="%1."/>
      <w:lvlJc w:val="left"/>
      <w:pPr>
        <w:ind w:left="720" w:hanging="360"/>
      </w:pPr>
    </w:lvl>
    <w:lvl w:ilvl="1" w:tplc="288CD5E2">
      <w:start w:val="1"/>
      <w:numFmt w:val="lowerLetter"/>
      <w:lvlText w:val="%2."/>
      <w:lvlJc w:val="left"/>
      <w:pPr>
        <w:ind w:left="1440" w:hanging="360"/>
      </w:pPr>
    </w:lvl>
    <w:lvl w:ilvl="2" w:tplc="EC4A4FE4">
      <w:start w:val="1"/>
      <w:numFmt w:val="lowerRoman"/>
      <w:lvlText w:val="%3."/>
      <w:lvlJc w:val="right"/>
      <w:pPr>
        <w:ind w:left="2160" w:hanging="180"/>
      </w:pPr>
    </w:lvl>
    <w:lvl w:ilvl="3" w:tplc="34424AFA">
      <w:start w:val="1"/>
      <w:numFmt w:val="decimal"/>
      <w:lvlText w:val="%4."/>
      <w:lvlJc w:val="left"/>
      <w:pPr>
        <w:ind w:left="2880" w:hanging="360"/>
      </w:pPr>
    </w:lvl>
    <w:lvl w:ilvl="4" w:tplc="B28AEB6A">
      <w:start w:val="1"/>
      <w:numFmt w:val="lowerLetter"/>
      <w:lvlText w:val="%5."/>
      <w:lvlJc w:val="left"/>
      <w:pPr>
        <w:ind w:left="3600" w:hanging="360"/>
      </w:pPr>
    </w:lvl>
    <w:lvl w:ilvl="5" w:tplc="D3F88AAE">
      <w:start w:val="1"/>
      <w:numFmt w:val="lowerRoman"/>
      <w:lvlText w:val="%6."/>
      <w:lvlJc w:val="right"/>
      <w:pPr>
        <w:ind w:left="4320" w:hanging="180"/>
      </w:pPr>
    </w:lvl>
    <w:lvl w:ilvl="6" w:tplc="C68090C4">
      <w:start w:val="1"/>
      <w:numFmt w:val="decimal"/>
      <w:lvlText w:val="%7."/>
      <w:lvlJc w:val="left"/>
      <w:pPr>
        <w:ind w:left="5040" w:hanging="360"/>
      </w:pPr>
    </w:lvl>
    <w:lvl w:ilvl="7" w:tplc="208886F6">
      <w:start w:val="1"/>
      <w:numFmt w:val="lowerLetter"/>
      <w:lvlText w:val="%8."/>
      <w:lvlJc w:val="left"/>
      <w:pPr>
        <w:ind w:left="5760" w:hanging="360"/>
      </w:pPr>
    </w:lvl>
    <w:lvl w:ilvl="8" w:tplc="1BFE3836">
      <w:start w:val="1"/>
      <w:numFmt w:val="lowerRoman"/>
      <w:lvlText w:val="%9."/>
      <w:lvlJc w:val="right"/>
      <w:pPr>
        <w:ind w:left="6480" w:hanging="180"/>
      </w:pPr>
    </w:lvl>
  </w:abstractNum>
  <w:abstractNum w:abstractNumId="19" w15:restartNumberingAfterBreak="0">
    <w:nsid w:val="61153EF4"/>
    <w:multiLevelType w:val="multilevel"/>
    <w:tmpl w:val="B3AAF8F6"/>
    <w:lvl w:ilvl="0">
      <w:start w:val="1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867727D"/>
    <w:multiLevelType w:val="multilevel"/>
    <w:tmpl w:val="F6CA2EC8"/>
    <w:lvl w:ilvl="0">
      <w:start w:val="1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7003A085"/>
    <w:multiLevelType w:val="multilevel"/>
    <w:tmpl w:val="B5DE7F80"/>
    <w:lvl w:ilvl="0">
      <w:start w:val="3"/>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708812C3"/>
    <w:multiLevelType w:val="hybridMultilevel"/>
    <w:tmpl w:val="FAE4A6E0"/>
    <w:lvl w:ilvl="0" w:tplc="65F4BF34">
      <w:start w:val="1"/>
      <w:numFmt w:val="decimal"/>
      <w:lvlText w:val="%1."/>
      <w:lvlJc w:val="left"/>
      <w:pPr>
        <w:ind w:left="720" w:hanging="360"/>
      </w:pPr>
    </w:lvl>
    <w:lvl w:ilvl="1" w:tplc="B2D06E48">
      <w:start w:val="2"/>
      <w:numFmt w:val="lowerLetter"/>
      <w:lvlText w:val="%2."/>
      <w:lvlJc w:val="left"/>
      <w:pPr>
        <w:ind w:left="1440" w:hanging="360"/>
      </w:pPr>
    </w:lvl>
    <w:lvl w:ilvl="2" w:tplc="48EE266C">
      <w:start w:val="1"/>
      <w:numFmt w:val="lowerRoman"/>
      <w:lvlText w:val="%3."/>
      <w:lvlJc w:val="right"/>
      <w:pPr>
        <w:ind w:left="2160" w:hanging="180"/>
      </w:pPr>
    </w:lvl>
    <w:lvl w:ilvl="3" w:tplc="5686BDE0">
      <w:start w:val="1"/>
      <w:numFmt w:val="decimal"/>
      <w:lvlText w:val="%4."/>
      <w:lvlJc w:val="left"/>
      <w:pPr>
        <w:ind w:left="2880" w:hanging="360"/>
      </w:pPr>
    </w:lvl>
    <w:lvl w:ilvl="4" w:tplc="D318BB42">
      <w:start w:val="1"/>
      <w:numFmt w:val="lowerLetter"/>
      <w:lvlText w:val="%5."/>
      <w:lvlJc w:val="left"/>
      <w:pPr>
        <w:ind w:left="3600" w:hanging="360"/>
      </w:pPr>
    </w:lvl>
    <w:lvl w:ilvl="5" w:tplc="6DB8A16C">
      <w:start w:val="1"/>
      <w:numFmt w:val="lowerRoman"/>
      <w:lvlText w:val="%6."/>
      <w:lvlJc w:val="right"/>
      <w:pPr>
        <w:ind w:left="4320" w:hanging="180"/>
      </w:pPr>
    </w:lvl>
    <w:lvl w:ilvl="6" w:tplc="3B92C118">
      <w:start w:val="1"/>
      <w:numFmt w:val="decimal"/>
      <w:lvlText w:val="%7."/>
      <w:lvlJc w:val="left"/>
      <w:pPr>
        <w:ind w:left="5040" w:hanging="360"/>
      </w:pPr>
    </w:lvl>
    <w:lvl w:ilvl="7" w:tplc="36167CA6">
      <w:start w:val="1"/>
      <w:numFmt w:val="lowerLetter"/>
      <w:lvlText w:val="%8."/>
      <w:lvlJc w:val="left"/>
      <w:pPr>
        <w:ind w:left="5760" w:hanging="360"/>
      </w:pPr>
    </w:lvl>
    <w:lvl w:ilvl="8" w:tplc="6CC4F3B6">
      <w:start w:val="1"/>
      <w:numFmt w:val="lowerRoman"/>
      <w:lvlText w:val="%9."/>
      <w:lvlJc w:val="right"/>
      <w:pPr>
        <w:ind w:left="6480" w:hanging="180"/>
      </w:pPr>
    </w:lvl>
  </w:abstractNum>
  <w:abstractNum w:abstractNumId="23" w15:restartNumberingAfterBreak="0">
    <w:nsid w:val="7477F69E"/>
    <w:multiLevelType w:val="multilevel"/>
    <w:tmpl w:val="7EEE0D28"/>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A16E2D0"/>
    <w:multiLevelType w:val="multilevel"/>
    <w:tmpl w:val="4F586E14"/>
    <w:lvl w:ilvl="0">
      <w:start w:val="1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7C43D49B"/>
    <w:multiLevelType w:val="multilevel"/>
    <w:tmpl w:val="22BCED00"/>
    <w:lvl w:ilvl="0">
      <w:start w:val="1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25887613">
    <w:abstractNumId w:val="14"/>
  </w:num>
  <w:num w:numId="2" w16cid:durableId="1519351129">
    <w:abstractNumId w:val="17"/>
  </w:num>
  <w:num w:numId="3" w16cid:durableId="1394812205">
    <w:abstractNumId w:val="18"/>
  </w:num>
  <w:num w:numId="4" w16cid:durableId="739786562">
    <w:abstractNumId w:val="11"/>
  </w:num>
  <w:num w:numId="5" w16cid:durableId="1674063318">
    <w:abstractNumId w:val="5"/>
  </w:num>
  <w:num w:numId="6" w16cid:durableId="294144107">
    <w:abstractNumId w:val="9"/>
  </w:num>
  <w:num w:numId="7" w16cid:durableId="131100184">
    <w:abstractNumId w:val="24"/>
  </w:num>
  <w:num w:numId="8" w16cid:durableId="752245409">
    <w:abstractNumId w:val="16"/>
  </w:num>
  <w:num w:numId="9" w16cid:durableId="1910338282">
    <w:abstractNumId w:val="2"/>
  </w:num>
  <w:num w:numId="10" w16cid:durableId="1990088125">
    <w:abstractNumId w:val="13"/>
  </w:num>
  <w:num w:numId="11" w16cid:durableId="526068159">
    <w:abstractNumId w:val="19"/>
  </w:num>
  <w:num w:numId="12" w16cid:durableId="303047601">
    <w:abstractNumId w:val="25"/>
  </w:num>
  <w:num w:numId="13" w16cid:durableId="775948607">
    <w:abstractNumId w:val="20"/>
  </w:num>
  <w:num w:numId="14" w16cid:durableId="1087847432">
    <w:abstractNumId w:val="3"/>
  </w:num>
  <w:num w:numId="15" w16cid:durableId="1123615491">
    <w:abstractNumId w:val="0"/>
  </w:num>
  <w:num w:numId="16" w16cid:durableId="361515992">
    <w:abstractNumId w:val="6"/>
  </w:num>
  <w:num w:numId="17" w16cid:durableId="1241057142">
    <w:abstractNumId w:val="12"/>
  </w:num>
  <w:num w:numId="18" w16cid:durableId="721710800">
    <w:abstractNumId w:val="7"/>
  </w:num>
  <w:num w:numId="19" w16cid:durableId="1570918764">
    <w:abstractNumId w:val="8"/>
  </w:num>
  <w:num w:numId="20" w16cid:durableId="1198739709">
    <w:abstractNumId w:val="23"/>
  </w:num>
  <w:num w:numId="21" w16cid:durableId="2106489543">
    <w:abstractNumId w:val="21"/>
  </w:num>
  <w:num w:numId="22" w16cid:durableId="477110869">
    <w:abstractNumId w:val="4"/>
  </w:num>
  <w:num w:numId="23" w16cid:durableId="813915627">
    <w:abstractNumId w:val="10"/>
  </w:num>
  <w:num w:numId="24" w16cid:durableId="1869373127">
    <w:abstractNumId w:val="22"/>
  </w:num>
  <w:num w:numId="25" w16cid:durableId="1219513186">
    <w:abstractNumId w:val="1"/>
  </w:num>
  <w:num w:numId="26" w16cid:durableId="157104136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5CC0674"/>
    <w:rsid w:val="00147329"/>
    <w:rsid w:val="0024060E"/>
    <w:rsid w:val="00391520"/>
    <w:rsid w:val="00426E35"/>
    <w:rsid w:val="00446D77"/>
    <w:rsid w:val="005559B8"/>
    <w:rsid w:val="006D0802"/>
    <w:rsid w:val="008C202A"/>
    <w:rsid w:val="00921973"/>
    <w:rsid w:val="00AA4406"/>
    <w:rsid w:val="00B545FF"/>
    <w:rsid w:val="00BA1045"/>
    <w:rsid w:val="00CC26B9"/>
    <w:rsid w:val="00DD30D7"/>
    <w:rsid w:val="00EA3987"/>
    <w:rsid w:val="0E81B5B0"/>
    <w:rsid w:val="14659A21"/>
    <w:rsid w:val="1ACC7E5A"/>
    <w:rsid w:val="24AFCF6A"/>
    <w:rsid w:val="2805E004"/>
    <w:rsid w:val="280EF75A"/>
    <w:rsid w:val="29FD6BA2"/>
    <w:rsid w:val="2BCB1274"/>
    <w:rsid w:val="3EE6067A"/>
    <w:rsid w:val="41C0B6E0"/>
    <w:rsid w:val="4ACB363E"/>
    <w:rsid w:val="50B47B23"/>
    <w:rsid w:val="546079B1"/>
    <w:rsid w:val="55CC0674"/>
    <w:rsid w:val="71435803"/>
    <w:rsid w:val="76481890"/>
    <w:rsid w:val="7A4EBFC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CC0674"/>
  <w15:chartTrackingRefBased/>
  <w15:docId w15:val="{142EC72B-2E74-4504-85DF-D94E39BC0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Header">
    <w:name w:val="header"/>
    <w:basedOn w:val="Normal"/>
    <w:link w:val="HeaderChar"/>
    <w:uiPriority w:val="99"/>
    <w:unhideWhenUsed/>
    <w:rsid w:val="00CC26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26B9"/>
  </w:style>
  <w:style w:type="paragraph" w:styleId="Footer">
    <w:name w:val="footer"/>
    <w:basedOn w:val="Normal"/>
    <w:link w:val="FooterChar"/>
    <w:uiPriority w:val="99"/>
    <w:unhideWhenUsed/>
    <w:rsid w:val="00CC26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26B9"/>
  </w:style>
  <w:style w:type="paragraph" w:customStyle="1" w:styleId="PAMHdg3">
    <w:name w:val="PAM Hdg 3"/>
    <w:basedOn w:val="Normal"/>
    <w:uiPriority w:val="1"/>
    <w:rsid w:val="71435803"/>
    <w:pPr>
      <w:spacing w:after="120"/>
      <w:jc w:val="center"/>
    </w:pPr>
    <w:rPr>
      <w:rFonts w:ascii="Arial" w:eastAsia="Times New Roman" w:hAnsi="Arial" w:cs="Arial"/>
      <w:b/>
      <w:bCs/>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un.org/en/pdfs/UN%20Protocol%20on%20SEA%20Allegations%20involving%20Implementing%20Partners%20-%20English_Final.pdf" TargetMode="External"/><Relationship Id="rId18" Type="http://schemas.openxmlformats.org/officeDocument/2006/relationships/hyperlink" Target="https://conduct.unmissions.org/sites/default/files/dpko-dfs_sea_risk_toolkit_28_june_2018_modified.pdf"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trello.com/c/yViVZhyL/20-no-excuse-cards" TargetMode="External"/><Relationship Id="rId17" Type="http://schemas.openxmlformats.org/officeDocument/2006/relationships/hyperlink" Target="https://conduct.unmissions.org/sites/default/files/misconduct_risk_mngt_tools_consolidated_vf_24_09_2019.pdf" TargetMode="External"/><Relationship Id="rId2" Type="http://schemas.openxmlformats.org/officeDocument/2006/relationships/customXml" Target="../customXml/item2.xml"/><Relationship Id="rId16" Type="http://schemas.openxmlformats.org/officeDocument/2006/relationships/hyperlink" Target="https://www.un.org/preventing-sexual-exploitation-and-abuse/content/tools"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undocs.org/ST/SGB/2017/2/Rev.1" TargetMode="External"/><Relationship Id="rId5" Type="http://schemas.openxmlformats.org/officeDocument/2006/relationships/styles" Target="styles.xml"/><Relationship Id="rId15" Type="http://schemas.openxmlformats.org/officeDocument/2006/relationships/hyperlink" Target="https://www.un.org/preventing-sexual-exploitation-and-abuse/content/tools"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interagencystandingcommittee.org/un-implementing-partner-psea-capacity-assessment-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85ec44e-1bab-4c0b-9df0-6ba128686fc9" xsi:nil="true"/>
    <MediaLengthInSeconds xmlns="c52c5446-17b1-49e7-9dc7-f56ddb52a20d" xsi:nil="true"/>
    <SharedWithUsers xmlns="0053525c-5e05-4271-9cb3-f703c320caf9">
      <UserInfo>
        <DisplayName/>
        <AccountId xsi:nil="true"/>
        <AccountType/>
      </UserInfo>
    </SharedWithUsers>
    <lcf76f155ced4ddcb4097134ff3c332f xmlns="c52c5446-17b1-49e7-9dc7-f56ddb52a20d">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A3654B0A2FFEC4F895F785F469CAC08" ma:contentTypeVersion="17" ma:contentTypeDescription="Create a new document." ma:contentTypeScope="" ma:versionID="6b6c9161272437d454e083f6c35ea372">
  <xsd:schema xmlns:xsd="http://www.w3.org/2001/XMLSchema" xmlns:xs="http://www.w3.org/2001/XMLSchema" xmlns:p="http://schemas.microsoft.com/office/2006/metadata/properties" xmlns:ns2="c52c5446-17b1-49e7-9dc7-f56ddb52a20d" xmlns:ns3="0053525c-5e05-4271-9cb3-f703c320caf9" xmlns:ns4="985ec44e-1bab-4c0b-9df0-6ba128686fc9" targetNamespace="http://schemas.microsoft.com/office/2006/metadata/properties" ma:root="true" ma:fieldsID="0390787e231bc7b17c82b15c763b8a70" ns2:_="" ns3:_="" ns4:_="">
    <xsd:import namespace="c52c5446-17b1-49e7-9dc7-f56ddb52a20d"/>
    <xsd:import namespace="0053525c-5e05-4271-9cb3-f703c320caf9"/>
    <xsd:import namespace="985ec44e-1bab-4c0b-9df0-6ba128686fc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2c5446-17b1-49e7-9dc7-f56ddb52a2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053525c-5e05-4271-9cb3-f703c320ca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ebdbc364-fea4-4867-9c15-0598d4a1c7db}" ma:internalName="TaxCatchAll" ma:showField="CatchAllData" ma:web="0053525c-5e05-4271-9cb3-f703c320ca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9FD10D2-CCE8-4121-924F-ECBE573370E9}">
  <ds:schemaRefs>
    <ds:schemaRef ds:uri="http://schemas.microsoft.com/sharepoint/v3/contenttype/forms"/>
  </ds:schemaRefs>
</ds:datastoreItem>
</file>

<file path=customXml/itemProps2.xml><?xml version="1.0" encoding="utf-8"?>
<ds:datastoreItem xmlns:ds="http://schemas.openxmlformats.org/officeDocument/2006/customXml" ds:itemID="{A0F70806-06D4-470D-A1F9-7A914008B9B1}">
  <ds:schemaRefs>
    <ds:schemaRef ds:uri="http://schemas.microsoft.com/office/2006/metadata/properties"/>
    <ds:schemaRef ds:uri="http://schemas.microsoft.com/office/infopath/2007/PartnerControls"/>
    <ds:schemaRef ds:uri="985ec44e-1bab-4c0b-9df0-6ba128686fc9"/>
    <ds:schemaRef ds:uri="c52c5446-17b1-49e7-9dc7-f56ddb52a20d"/>
    <ds:schemaRef ds:uri="0053525c-5e05-4271-9cb3-f703c320caf9"/>
  </ds:schemaRefs>
</ds:datastoreItem>
</file>

<file path=customXml/itemProps3.xml><?xml version="1.0" encoding="utf-8"?>
<ds:datastoreItem xmlns:ds="http://schemas.openxmlformats.org/officeDocument/2006/customXml" ds:itemID="{8FE3A5B8-C35F-4A2A-835F-3539D1340D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2c5446-17b1-49e7-9dc7-f56ddb52a20d"/>
    <ds:schemaRef ds:uri="0053525c-5e05-4271-9cb3-f703c320caf9"/>
    <ds:schemaRef ds:uri="985ec44e-1bab-4c0b-9df0-6ba128686f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941</Words>
  <Characters>5369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McKnight</dc:creator>
  <cp:keywords/>
  <dc:description/>
  <cp:lastModifiedBy>Mara Thurnhofer</cp:lastModifiedBy>
  <cp:revision>2</cp:revision>
  <dcterms:created xsi:type="dcterms:W3CDTF">2024-02-27T20:04:00Z</dcterms:created>
  <dcterms:modified xsi:type="dcterms:W3CDTF">2024-02-27T20:04:00Z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0x010100EA3654B0A2FFEC4F895F785F469CAC08</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