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5E094" w14:textId="34C188A9" w:rsidR="00E83256" w:rsidRPr="00B10A93" w:rsidRDefault="000A71B9" w:rsidP="00E83256">
      <w:pPr>
        <w:jc w:val="center"/>
        <w:rPr>
          <w:b/>
          <w:bCs/>
          <w:color w:val="0097CC"/>
          <w:sz w:val="24"/>
          <w:szCs w:val="24"/>
          <w:lang w:val="en-GB"/>
        </w:rPr>
      </w:pPr>
      <w:r w:rsidRPr="00B10A93">
        <w:rPr>
          <w:b/>
          <w:bCs/>
          <w:color w:val="0097CC"/>
          <w:sz w:val="24"/>
          <w:szCs w:val="24"/>
          <w:lang w:val="en-GB"/>
        </w:rPr>
        <w:t xml:space="preserve">Integrating the </w:t>
      </w:r>
      <w:r w:rsidR="00EE6C3A" w:rsidRPr="00B10A93">
        <w:rPr>
          <w:b/>
          <w:bCs/>
          <w:color w:val="0097CC"/>
          <w:sz w:val="24"/>
          <w:szCs w:val="24"/>
          <w:lang w:val="en-GB"/>
        </w:rPr>
        <w:t xml:space="preserve">UN Guatemala </w:t>
      </w:r>
      <w:r w:rsidR="00E83256" w:rsidRPr="00B10A93">
        <w:rPr>
          <w:b/>
          <w:bCs/>
          <w:color w:val="0097CC"/>
          <w:sz w:val="24"/>
          <w:szCs w:val="24"/>
          <w:lang w:val="en-GB"/>
        </w:rPr>
        <w:t>hotline</w:t>
      </w:r>
      <w:r w:rsidRPr="00B10A93">
        <w:rPr>
          <w:b/>
          <w:bCs/>
          <w:color w:val="0097CC"/>
          <w:sz w:val="24"/>
          <w:szCs w:val="24"/>
          <w:lang w:val="en-GB"/>
        </w:rPr>
        <w:t xml:space="preserve"> </w:t>
      </w:r>
      <w:r w:rsidR="00EE6C3A" w:rsidRPr="00B10A93">
        <w:rPr>
          <w:b/>
          <w:bCs/>
          <w:color w:val="0097CC"/>
          <w:sz w:val="24"/>
          <w:szCs w:val="24"/>
          <w:lang w:val="en-GB"/>
        </w:rPr>
        <w:t xml:space="preserve">managed by WFP </w:t>
      </w:r>
      <w:r w:rsidRPr="00B10A93">
        <w:rPr>
          <w:b/>
          <w:bCs/>
          <w:color w:val="0097CC"/>
          <w:sz w:val="24"/>
          <w:szCs w:val="24"/>
          <w:lang w:val="en-GB"/>
        </w:rPr>
        <w:t>as a part of the CBCM</w:t>
      </w:r>
    </w:p>
    <w:p w14:paraId="7FA48D70" w14:textId="5426E995" w:rsidR="009D7CCA" w:rsidRPr="00B10A93" w:rsidRDefault="009D7CCA" w:rsidP="00E83256">
      <w:pPr>
        <w:jc w:val="center"/>
        <w:rPr>
          <w:b/>
          <w:bCs/>
          <w:color w:val="0097CC"/>
          <w:sz w:val="24"/>
          <w:szCs w:val="24"/>
          <w:lang w:val="en-GB"/>
        </w:rPr>
      </w:pPr>
      <w:r w:rsidRPr="00B10A93">
        <w:rPr>
          <w:b/>
          <w:bCs/>
          <w:color w:val="0097CC"/>
          <w:sz w:val="24"/>
          <w:szCs w:val="24"/>
          <w:lang w:val="en-GB"/>
        </w:rPr>
        <w:t>Concept note</w:t>
      </w:r>
      <w:r w:rsidR="00D11F98" w:rsidRPr="00B10A93">
        <w:rPr>
          <w:rStyle w:val="Refdenotaalpie"/>
          <w:b/>
          <w:bCs/>
          <w:color w:val="0097CC"/>
          <w:sz w:val="24"/>
          <w:szCs w:val="24"/>
          <w:lang w:val="en-GB"/>
        </w:rPr>
        <w:footnoteReference w:id="1"/>
      </w:r>
    </w:p>
    <w:p w14:paraId="3F1843EA" w14:textId="7323B8DC" w:rsidR="00E83256" w:rsidRPr="00B10A93" w:rsidRDefault="00E83256">
      <w:pPr>
        <w:rPr>
          <w:lang w:val="en-GB"/>
        </w:rPr>
      </w:pPr>
    </w:p>
    <w:p w14:paraId="3C77BB72" w14:textId="6F5E98F7" w:rsidR="009D7CCA" w:rsidRPr="00B10A93" w:rsidRDefault="00AE6ADE" w:rsidP="005B7890">
      <w:pPr>
        <w:pStyle w:val="Ttulo1"/>
        <w:numPr>
          <w:ilvl w:val="0"/>
          <w:numId w:val="4"/>
        </w:numPr>
        <w:rPr>
          <w:color w:val="5DD5FF"/>
          <w:lang w:val="en-GB"/>
        </w:rPr>
      </w:pPr>
      <w:r>
        <w:rPr>
          <w:color w:val="5DD5FF"/>
          <w:lang w:val="en-GB"/>
        </w:rPr>
        <w:t>Inter-agency</w:t>
      </w:r>
      <w:r w:rsidR="005B7890" w:rsidRPr="00B10A93">
        <w:rPr>
          <w:color w:val="5DD5FF"/>
          <w:lang w:val="en-GB"/>
        </w:rPr>
        <w:t xml:space="preserve"> </w:t>
      </w:r>
      <w:r w:rsidR="009D7CCA" w:rsidRPr="00B10A93">
        <w:rPr>
          <w:color w:val="5DD5FF"/>
          <w:lang w:val="en-GB"/>
        </w:rPr>
        <w:t>CBCM</w:t>
      </w:r>
    </w:p>
    <w:p w14:paraId="03832BF2" w14:textId="525118B2" w:rsidR="009D7CCA" w:rsidRPr="00B10A93" w:rsidRDefault="0019284D" w:rsidP="00ED39DB">
      <w:pPr>
        <w:jc w:val="both"/>
        <w:rPr>
          <w:rFonts w:asciiTheme="majorHAnsi" w:hAnsiTheme="majorHAnsi" w:cstheme="majorHAnsi"/>
          <w:lang w:val="en-GB"/>
        </w:rPr>
      </w:pPr>
      <w:r w:rsidRPr="00B10A93">
        <w:rPr>
          <w:rFonts w:asciiTheme="majorHAnsi" w:hAnsiTheme="majorHAnsi" w:cstheme="majorHAnsi"/>
          <w:lang w:val="en-GB"/>
        </w:rPr>
        <w:t>The inter-agency</w:t>
      </w:r>
      <w:r w:rsidR="009D7CCA" w:rsidRPr="00B10A93">
        <w:rPr>
          <w:rFonts w:asciiTheme="majorHAnsi" w:hAnsiTheme="majorHAnsi" w:cstheme="majorHAnsi"/>
          <w:lang w:val="en-GB"/>
        </w:rPr>
        <w:t xml:space="preserve"> </w:t>
      </w:r>
      <w:r w:rsidR="009D7CCA" w:rsidRPr="00F93C3E">
        <w:rPr>
          <w:rFonts w:asciiTheme="majorHAnsi" w:hAnsiTheme="majorHAnsi" w:cstheme="majorHAnsi"/>
          <w:b/>
          <w:bCs/>
          <w:lang w:val="en-GB"/>
        </w:rPr>
        <w:t xml:space="preserve">Community-based Complaints Mechanism </w:t>
      </w:r>
      <w:r w:rsidR="00EF7F4C" w:rsidRPr="00F93C3E">
        <w:rPr>
          <w:rFonts w:asciiTheme="majorHAnsi" w:hAnsiTheme="majorHAnsi" w:cstheme="majorHAnsi"/>
          <w:b/>
          <w:bCs/>
          <w:lang w:val="en-GB"/>
        </w:rPr>
        <w:t>(CBCM)</w:t>
      </w:r>
      <w:r w:rsidR="00EF7F4C" w:rsidRPr="00B10A93">
        <w:rPr>
          <w:rFonts w:asciiTheme="majorHAnsi" w:hAnsiTheme="majorHAnsi" w:cstheme="majorHAnsi"/>
          <w:lang w:val="en-GB"/>
        </w:rPr>
        <w:t xml:space="preserve"> </w:t>
      </w:r>
      <w:r w:rsidR="00F93C3E">
        <w:rPr>
          <w:rFonts w:asciiTheme="majorHAnsi" w:hAnsiTheme="majorHAnsi" w:cstheme="majorHAnsi"/>
          <w:lang w:val="en-GB"/>
        </w:rPr>
        <w:t xml:space="preserve">is a process that works to ensure that communities receiving UN support and services can raise their SEA allegations involving the UN personnel who deliver these services, to the relevant UN authorities through transparent </w:t>
      </w:r>
      <w:r w:rsidR="009D7CCA" w:rsidRPr="00B10A93">
        <w:rPr>
          <w:rFonts w:asciiTheme="majorHAnsi" w:hAnsiTheme="majorHAnsi" w:cstheme="majorHAnsi"/>
          <w:lang w:val="en-GB"/>
        </w:rPr>
        <w:t xml:space="preserve">complaint and feedback mechanisms (CFMs) </w:t>
      </w:r>
      <w:r w:rsidR="00F93C3E">
        <w:rPr>
          <w:rFonts w:asciiTheme="majorHAnsi" w:hAnsiTheme="majorHAnsi" w:cstheme="majorHAnsi"/>
          <w:lang w:val="en-GB"/>
        </w:rPr>
        <w:t xml:space="preserve">based on </w:t>
      </w:r>
      <w:r w:rsidR="009D7CCA" w:rsidRPr="00B10A93">
        <w:rPr>
          <w:rFonts w:asciiTheme="majorHAnsi" w:hAnsiTheme="majorHAnsi" w:cstheme="majorHAnsi"/>
          <w:lang w:val="en-GB"/>
        </w:rPr>
        <w:t xml:space="preserve">Standard Operating Procedures (SOPs) for the referral of SEA allegations. </w:t>
      </w:r>
    </w:p>
    <w:p w14:paraId="5A399C3C" w14:textId="663FCBDF" w:rsidR="009D7CCA" w:rsidRPr="00B10A93" w:rsidRDefault="009D7CCA" w:rsidP="00ED39DB">
      <w:pPr>
        <w:jc w:val="both"/>
        <w:rPr>
          <w:rFonts w:asciiTheme="majorHAnsi" w:hAnsiTheme="majorHAnsi" w:cstheme="majorHAnsi"/>
          <w:lang w:val="en-GB"/>
        </w:rPr>
      </w:pPr>
      <w:r w:rsidRPr="00B10A93">
        <w:rPr>
          <w:rFonts w:asciiTheme="majorHAnsi" w:hAnsiTheme="majorHAnsi" w:cstheme="majorHAnsi"/>
          <w:lang w:val="en-GB"/>
        </w:rPr>
        <w:t>CBCM</w:t>
      </w:r>
      <w:r w:rsidR="00F93C3E">
        <w:rPr>
          <w:rFonts w:asciiTheme="majorHAnsi" w:hAnsiTheme="majorHAnsi" w:cstheme="majorHAnsi"/>
          <w:lang w:val="en-GB"/>
        </w:rPr>
        <w:t>, as such,</w:t>
      </w:r>
      <w:r w:rsidRPr="00B10A93">
        <w:rPr>
          <w:rFonts w:asciiTheme="majorHAnsi" w:hAnsiTheme="majorHAnsi" w:cstheme="majorHAnsi"/>
          <w:lang w:val="en-GB"/>
        </w:rPr>
        <w:t xml:space="preserve"> is</w:t>
      </w:r>
      <w:r w:rsidR="0019284D" w:rsidRPr="00B10A93">
        <w:rPr>
          <w:rFonts w:asciiTheme="majorHAnsi" w:hAnsiTheme="majorHAnsi" w:cstheme="majorHAnsi"/>
          <w:lang w:val="en-GB"/>
        </w:rPr>
        <w:t xml:space="preserve"> not a physical “thing” –such as a new CFM, an </w:t>
      </w:r>
      <w:r w:rsidRPr="00B10A93">
        <w:rPr>
          <w:rFonts w:asciiTheme="majorHAnsi" w:hAnsiTheme="majorHAnsi" w:cstheme="majorHAnsi"/>
          <w:lang w:val="en-GB"/>
        </w:rPr>
        <w:t xml:space="preserve">office, </w:t>
      </w:r>
      <w:r w:rsidR="0019284D" w:rsidRPr="00B10A93">
        <w:rPr>
          <w:rFonts w:asciiTheme="majorHAnsi" w:hAnsiTheme="majorHAnsi" w:cstheme="majorHAnsi"/>
          <w:lang w:val="en-GB"/>
        </w:rPr>
        <w:t xml:space="preserve">or </w:t>
      </w:r>
      <w:r w:rsidRPr="00B10A93">
        <w:rPr>
          <w:rFonts w:asciiTheme="majorHAnsi" w:hAnsiTheme="majorHAnsi" w:cstheme="majorHAnsi"/>
          <w:lang w:val="en-GB"/>
        </w:rPr>
        <w:t>a call centre</w:t>
      </w:r>
      <w:r w:rsidR="0019284D" w:rsidRPr="00B10A93">
        <w:rPr>
          <w:rFonts w:asciiTheme="majorHAnsi" w:hAnsiTheme="majorHAnsi" w:cstheme="majorHAnsi"/>
          <w:lang w:val="en-GB"/>
        </w:rPr>
        <w:t xml:space="preserve">– but </w:t>
      </w:r>
      <w:r w:rsidRPr="00B10A93">
        <w:rPr>
          <w:rFonts w:asciiTheme="majorHAnsi" w:hAnsiTheme="majorHAnsi" w:cstheme="majorHAnsi"/>
          <w:lang w:val="en-GB"/>
        </w:rPr>
        <w:t xml:space="preserve">rather connects and complements the agency CFMs that already exist, while </w:t>
      </w:r>
      <w:r w:rsidR="00F93C3E">
        <w:rPr>
          <w:rFonts w:asciiTheme="majorHAnsi" w:hAnsiTheme="majorHAnsi" w:cstheme="majorHAnsi"/>
          <w:lang w:val="en-GB"/>
        </w:rPr>
        <w:t xml:space="preserve">now integrating SEA allegations to link them with the due </w:t>
      </w:r>
      <w:r w:rsidRPr="00B10A93">
        <w:rPr>
          <w:rFonts w:asciiTheme="majorHAnsi" w:hAnsiTheme="majorHAnsi" w:cstheme="majorHAnsi"/>
          <w:lang w:val="en-GB"/>
        </w:rPr>
        <w:t xml:space="preserve">assistance referral pathways to ensure </w:t>
      </w:r>
      <w:r w:rsidR="00F93C3E">
        <w:rPr>
          <w:rFonts w:asciiTheme="majorHAnsi" w:hAnsiTheme="majorHAnsi" w:cstheme="majorHAnsi"/>
          <w:lang w:val="en-GB"/>
        </w:rPr>
        <w:t xml:space="preserve">that allegations are investigated and </w:t>
      </w:r>
      <w:r w:rsidRPr="00B10A93">
        <w:rPr>
          <w:rFonts w:asciiTheme="majorHAnsi" w:hAnsiTheme="majorHAnsi" w:cstheme="majorHAnsi"/>
          <w:lang w:val="en-GB"/>
        </w:rPr>
        <w:t>survivors receive assistance</w:t>
      </w:r>
      <w:r w:rsidR="00F93C3E">
        <w:rPr>
          <w:rFonts w:asciiTheme="majorHAnsi" w:hAnsiTheme="majorHAnsi" w:cstheme="majorHAnsi"/>
          <w:lang w:val="en-GB"/>
        </w:rPr>
        <w:t xml:space="preserve"> as soon as an allegation is received</w:t>
      </w:r>
      <w:r w:rsidRPr="00B10A93">
        <w:rPr>
          <w:rFonts w:asciiTheme="majorHAnsi" w:hAnsiTheme="majorHAnsi" w:cstheme="majorHAnsi"/>
          <w:lang w:val="en-GB"/>
        </w:rPr>
        <w:t xml:space="preserve">. </w:t>
      </w:r>
    </w:p>
    <w:p w14:paraId="6F2B81E9" w14:textId="304005E7" w:rsidR="009D7CCA" w:rsidRPr="00B10A93" w:rsidRDefault="009D7CCA" w:rsidP="00ED39DB">
      <w:pPr>
        <w:jc w:val="both"/>
        <w:rPr>
          <w:rFonts w:asciiTheme="majorHAnsi" w:hAnsiTheme="majorHAnsi" w:cstheme="majorHAnsi"/>
          <w:lang w:val="en-GB"/>
        </w:rPr>
      </w:pPr>
      <w:r w:rsidRPr="00B10A93">
        <w:rPr>
          <w:rFonts w:asciiTheme="majorHAnsi" w:hAnsiTheme="majorHAnsi" w:cstheme="majorHAnsi"/>
          <w:lang w:val="en-GB"/>
        </w:rPr>
        <w:t xml:space="preserve">The aim of an inter-agency CBCM is that a complainant can go to any complaint channel with a complaint about any organization and his/her complaint will reach the appropriate </w:t>
      </w:r>
      <w:r w:rsidR="0019284D" w:rsidRPr="00B10A93">
        <w:rPr>
          <w:rFonts w:asciiTheme="majorHAnsi" w:hAnsiTheme="majorHAnsi" w:cstheme="majorHAnsi"/>
          <w:lang w:val="en-GB"/>
        </w:rPr>
        <w:t>AFP</w:t>
      </w:r>
      <w:r w:rsidRPr="00B10A93">
        <w:rPr>
          <w:rFonts w:asciiTheme="majorHAnsi" w:hAnsiTheme="majorHAnsi" w:cstheme="majorHAnsi"/>
          <w:lang w:val="en-GB"/>
        </w:rPr>
        <w:t xml:space="preserve"> for investigation and follow</w:t>
      </w:r>
      <w:r w:rsidR="00F93C3E">
        <w:rPr>
          <w:rFonts w:asciiTheme="majorHAnsi" w:hAnsiTheme="majorHAnsi" w:cstheme="majorHAnsi"/>
          <w:lang w:val="en-GB"/>
        </w:rPr>
        <w:t>-</w:t>
      </w:r>
      <w:r w:rsidRPr="00B10A93">
        <w:rPr>
          <w:rFonts w:asciiTheme="majorHAnsi" w:hAnsiTheme="majorHAnsi" w:cstheme="majorHAnsi"/>
          <w:lang w:val="en-GB"/>
        </w:rPr>
        <w:t>up</w:t>
      </w:r>
      <w:r w:rsidR="0019284D" w:rsidRPr="00B10A93">
        <w:rPr>
          <w:rFonts w:asciiTheme="majorHAnsi" w:hAnsiTheme="majorHAnsi" w:cstheme="majorHAnsi"/>
          <w:lang w:val="en-GB"/>
        </w:rPr>
        <w:t>.</w:t>
      </w:r>
    </w:p>
    <w:p w14:paraId="2D0ADF90" w14:textId="7B163D70" w:rsidR="008D6C0E" w:rsidRPr="00B10A93" w:rsidRDefault="00EF7F4C" w:rsidP="00D11F98">
      <w:pPr>
        <w:jc w:val="center"/>
        <w:rPr>
          <w:rFonts w:asciiTheme="majorHAnsi" w:hAnsiTheme="majorHAnsi" w:cstheme="majorHAnsi"/>
          <w:b/>
          <w:bCs/>
          <w:lang w:val="en-GB"/>
        </w:rPr>
      </w:pPr>
      <w:r w:rsidRPr="00B10A93">
        <w:rPr>
          <w:noProof/>
          <w:color w:val="0097CC"/>
          <w:lang w:val="en-GB"/>
        </w:rPr>
        <w:drawing>
          <wp:anchor distT="0" distB="0" distL="114300" distR="114300" simplePos="0" relativeHeight="251662336" behindDoc="0" locked="0" layoutInCell="1" allowOverlap="1" wp14:anchorId="3A0162E4" wp14:editId="2F667AE6">
            <wp:simplePos x="0" y="0"/>
            <wp:positionH relativeFrom="column">
              <wp:posOffset>609600</wp:posOffset>
            </wp:positionH>
            <wp:positionV relativeFrom="paragraph">
              <wp:posOffset>247650</wp:posOffset>
            </wp:positionV>
            <wp:extent cx="4629150" cy="3200400"/>
            <wp:effectExtent l="0" t="19050" r="19050" b="38100"/>
            <wp:wrapTopAndBottom/>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A06CAA" w:rsidRPr="00B10A93">
        <w:rPr>
          <w:rFonts w:asciiTheme="majorHAnsi" w:hAnsiTheme="majorHAnsi" w:cstheme="majorHAnsi"/>
          <w:b/>
          <w:bCs/>
          <w:color w:val="0097CC"/>
          <w:lang w:val="en-GB"/>
        </w:rPr>
        <w:t>6 Steps to Establish a CBCM</w:t>
      </w:r>
    </w:p>
    <w:p w14:paraId="63D537D0" w14:textId="77777777" w:rsidR="00EF7F4C" w:rsidRPr="00B10A93" w:rsidRDefault="00EF7F4C" w:rsidP="00ED39DB">
      <w:pPr>
        <w:jc w:val="both"/>
        <w:rPr>
          <w:rFonts w:asciiTheme="majorHAnsi" w:hAnsiTheme="majorHAnsi" w:cstheme="majorHAnsi"/>
          <w:lang w:val="en-GB"/>
        </w:rPr>
      </w:pPr>
    </w:p>
    <w:p w14:paraId="5AEFACB3" w14:textId="24535CF8" w:rsidR="0074779B" w:rsidRPr="00B10A93" w:rsidRDefault="00EF7F4C" w:rsidP="00ED39DB">
      <w:pPr>
        <w:jc w:val="both"/>
        <w:rPr>
          <w:rFonts w:asciiTheme="majorHAnsi" w:hAnsiTheme="majorHAnsi" w:cstheme="majorHAnsi"/>
          <w:lang w:val="en-GB"/>
        </w:rPr>
      </w:pPr>
      <w:r w:rsidRPr="00B10A93">
        <w:rPr>
          <w:rFonts w:asciiTheme="majorHAnsi" w:hAnsiTheme="majorHAnsi" w:cstheme="majorHAnsi"/>
          <w:lang w:val="en-GB"/>
        </w:rPr>
        <w:t xml:space="preserve">In the context of an inter-agency CBCM, </w:t>
      </w:r>
      <w:r w:rsidRPr="00B10A93">
        <w:rPr>
          <w:rFonts w:asciiTheme="majorHAnsi" w:hAnsiTheme="majorHAnsi" w:cstheme="majorHAnsi"/>
          <w:b/>
          <w:bCs/>
          <w:color w:val="5DD5FF"/>
          <w:lang w:val="en-GB"/>
        </w:rPr>
        <w:t>complaint handling</w:t>
      </w:r>
      <w:r w:rsidRPr="00B10A93">
        <w:rPr>
          <w:rFonts w:asciiTheme="majorHAnsi" w:hAnsiTheme="majorHAnsi" w:cstheme="majorHAnsi"/>
          <w:color w:val="5DD5FF"/>
          <w:lang w:val="en-GB"/>
        </w:rPr>
        <w:t xml:space="preserve"> </w:t>
      </w:r>
      <w:r w:rsidRPr="00B10A93">
        <w:rPr>
          <w:rFonts w:asciiTheme="majorHAnsi" w:hAnsiTheme="majorHAnsi" w:cstheme="majorHAnsi"/>
          <w:lang w:val="en-GB"/>
        </w:rPr>
        <w:t>occurs through the a</w:t>
      </w:r>
      <w:r w:rsidR="0019284D" w:rsidRPr="00B10A93">
        <w:rPr>
          <w:rFonts w:asciiTheme="majorHAnsi" w:hAnsiTheme="majorHAnsi" w:cstheme="majorHAnsi"/>
          <w:lang w:val="en-GB"/>
        </w:rPr>
        <w:t xml:space="preserve">greed referral pathways for complaints and victim assistance services, as part of </w:t>
      </w:r>
      <w:r w:rsidR="00AE6ADE">
        <w:rPr>
          <w:rFonts w:asciiTheme="majorHAnsi" w:hAnsiTheme="majorHAnsi" w:cstheme="majorHAnsi"/>
          <w:lang w:val="en-GB"/>
        </w:rPr>
        <w:t xml:space="preserve">the </w:t>
      </w:r>
      <w:r w:rsidR="0019284D" w:rsidRPr="00B10A93">
        <w:rPr>
          <w:rFonts w:asciiTheme="majorHAnsi" w:hAnsiTheme="majorHAnsi" w:cstheme="majorHAnsi"/>
          <w:lang w:val="en-GB"/>
        </w:rPr>
        <w:t>SOPs</w:t>
      </w:r>
      <w:r w:rsidR="00B23FDD">
        <w:rPr>
          <w:rFonts w:asciiTheme="majorHAnsi" w:hAnsiTheme="majorHAnsi" w:cstheme="majorHAnsi"/>
          <w:lang w:val="en-GB"/>
        </w:rPr>
        <w:t xml:space="preserve"> (see attached)</w:t>
      </w:r>
      <w:r w:rsidRPr="00B10A93">
        <w:rPr>
          <w:rFonts w:asciiTheme="majorHAnsi" w:hAnsiTheme="majorHAnsi" w:cstheme="majorHAnsi"/>
          <w:lang w:val="en-GB"/>
        </w:rPr>
        <w:t xml:space="preserve">. </w:t>
      </w:r>
      <w:r w:rsidR="00F82DE1" w:rsidRPr="00B10A93">
        <w:rPr>
          <w:rFonts w:asciiTheme="majorHAnsi" w:hAnsiTheme="majorHAnsi" w:cstheme="majorHAnsi"/>
          <w:lang w:val="en-GB"/>
        </w:rPr>
        <w:t xml:space="preserve">Linking the various CFMs, </w:t>
      </w:r>
      <w:r w:rsidR="00F82DE1" w:rsidRPr="00B10A93">
        <w:rPr>
          <w:rFonts w:asciiTheme="majorHAnsi" w:hAnsiTheme="majorHAnsi" w:cstheme="majorHAnsi"/>
          <w:lang w:val="en-GB"/>
        </w:rPr>
        <w:lastRenderedPageBreak/>
        <w:t xml:space="preserve">i.e. having agreement of all stakeholders on how to refer allegations from a CFM to the appropriate unit of the concerned agency, is what makes the CBCM “inter-agency.” The SEA complaint referral pathway </w:t>
      </w:r>
      <w:r w:rsidR="00A06B89">
        <w:rPr>
          <w:rFonts w:asciiTheme="majorHAnsi" w:hAnsiTheme="majorHAnsi" w:cstheme="majorHAnsi"/>
          <w:lang w:val="en-GB"/>
        </w:rPr>
        <w:t xml:space="preserve">consists at its minimum of </w:t>
      </w:r>
      <w:r w:rsidR="00F82DE1" w:rsidRPr="00B10A93">
        <w:rPr>
          <w:rFonts w:asciiTheme="majorHAnsi" w:hAnsiTheme="majorHAnsi" w:cstheme="majorHAnsi"/>
          <w:lang w:val="en-GB"/>
        </w:rPr>
        <w:t xml:space="preserve">a </w:t>
      </w:r>
      <w:commentRangeStart w:id="0"/>
      <w:r w:rsidR="00F82DE1" w:rsidRPr="00B10A93">
        <w:rPr>
          <w:rFonts w:asciiTheme="majorHAnsi" w:hAnsiTheme="majorHAnsi" w:cstheme="majorHAnsi"/>
          <w:lang w:val="en-GB"/>
        </w:rPr>
        <w:t>Contact List of the personnel in each organization who will receive SEA complaints</w:t>
      </w:r>
      <w:commentRangeEnd w:id="0"/>
      <w:r w:rsidR="00A06B89">
        <w:rPr>
          <w:rStyle w:val="Refdecomentario"/>
        </w:rPr>
        <w:commentReference w:id="0"/>
      </w:r>
      <w:r w:rsidR="00F82DE1" w:rsidRPr="00B10A93">
        <w:rPr>
          <w:rFonts w:asciiTheme="majorHAnsi" w:hAnsiTheme="majorHAnsi" w:cstheme="majorHAnsi"/>
          <w:lang w:val="en-GB"/>
        </w:rPr>
        <w:t xml:space="preserve">. It can also be useful to create a visual diagram of the referral pathway as </w:t>
      </w:r>
      <w:r w:rsidR="00F93C3E">
        <w:rPr>
          <w:rFonts w:asciiTheme="majorHAnsi" w:hAnsiTheme="majorHAnsi" w:cstheme="majorHAnsi"/>
          <w:lang w:val="en-GB"/>
        </w:rPr>
        <w:t xml:space="preserve">part of </w:t>
      </w:r>
      <w:r w:rsidR="00F82DE1" w:rsidRPr="00B10A93">
        <w:rPr>
          <w:rFonts w:asciiTheme="majorHAnsi" w:hAnsiTheme="majorHAnsi" w:cstheme="majorHAnsi"/>
          <w:lang w:val="en-GB"/>
        </w:rPr>
        <w:t xml:space="preserve">the SOPs. </w:t>
      </w:r>
    </w:p>
    <w:p w14:paraId="671CB9C4" w14:textId="0FF39160" w:rsidR="00D11F98" w:rsidRPr="00B10A93" w:rsidRDefault="00D11F98" w:rsidP="00D11F98">
      <w:pPr>
        <w:jc w:val="center"/>
        <w:rPr>
          <w:rFonts w:asciiTheme="majorHAnsi" w:hAnsiTheme="majorHAnsi" w:cstheme="majorHAnsi"/>
          <w:b/>
          <w:bCs/>
          <w:color w:val="0097CC"/>
          <w:lang w:val="en-GB"/>
        </w:rPr>
      </w:pPr>
      <w:r w:rsidRPr="00B10A93">
        <w:rPr>
          <w:rFonts w:asciiTheme="majorHAnsi" w:hAnsiTheme="majorHAnsi" w:cstheme="majorHAnsi"/>
          <w:b/>
          <w:bCs/>
          <w:color w:val="0097CC"/>
          <w:lang w:val="en-GB"/>
        </w:rPr>
        <w:t>Model</w:t>
      </w:r>
      <w:r w:rsidR="00456FD5" w:rsidRPr="00B10A93">
        <w:rPr>
          <w:rFonts w:asciiTheme="majorHAnsi" w:hAnsiTheme="majorHAnsi" w:cstheme="majorHAnsi"/>
          <w:b/>
          <w:bCs/>
          <w:color w:val="0097CC"/>
          <w:lang w:val="en-GB"/>
        </w:rPr>
        <w:t xml:space="preserve"> complaint handling process in an inter-agency CBCM</w:t>
      </w:r>
    </w:p>
    <w:p w14:paraId="3C82A7A5" w14:textId="11645F67" w:rsidR="00456FD5" w:rsidRPr="00B10A93" w:rsidRDefault="00DE6839">
      <w:pPr>
        <w:rPr>
          <w:lang w:val="en-GB"/>
        </w:rPr>
      </w:pPr>
      <w:r w:rsidRPr="00B10A93">
        <w:rPr>
          <w:noProof/>
          <w:lang w:val="en-GB"/>
        </w:rPr>
        <mc:AlternateContent>
          <mc:Choice Requires="wps">
            <w:drawing>
              <wp:anchor distT="0" distB="0" distL="114300" distR="114300" simplePos="0" relativeHeight="251659264" behindDoc="0" locked="0" layoutInCell="1" allowOverlap="1" wp14:anchorId="4BE05304" wp14:editId="26FB43CC">
                <wp:simplePos x="0" y="0"/>
                <wp:positionH relativeFrom="column">
                  <wp:posOffset>4591050</wp:posOffset>
                </wp:positionH>
                <wp:positionV relativeFrom="paragraph">
                  <wp:posOffset>1321435</wp:posOffset>
                </wp:positionV>
                <wp:extent cx="1314450" cy="76835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1314450" cy="768350"/>
                        </a:xfrm>
                        <a:prstGeom prst="rect">
                          <a:avLst/>
                        </a:prstGeom>
                        <a:noFill/>
                        <a:ln w="6350">
                          <a:noFill/>
                        </a:ln>
                      </wps:spPr>
                      <wps:txbx>
                        <w:txbxContent>
                          <w:p w14:paraId="0A70BFD8" w14:textId="5AD8AF6A" w:rsidR="00DE6839" w:rsidRPr="00DE6839" w:rsidRDefault="00DE6839" w:rsidP="00DE6839">
                            <w:pPr>
                              <w:jc w:val="center"/>
                              <w:rPr>
                                <w:rFonts w:asciiTheme="majorHAnsi" w:hAnsiTheme="majorHAnsi" w:cstheme="majorHAnsi"/>
                                <w:b/>
                                <w:bCs/>
                                <w:i/>
                                <w:iCs/>
                                <w:color w:val="833C0B" w:themeColor="accent2" w:themeShade="80"/>
                                <w:sz w:val="20"/>
                                <w:szCs w:val="20"/>
                              </w:rPr>
                            </w:pPr>
                            <w:r w:rsidRPr="00DE6839">
                              <w:rPr>
                                <w:rFonts w:asciiTheme="majorHAnsi" w:hAnsiTheme="majorHAnsi" w:cstheme="majorHAnsi"/>
                                <w:b/>
                                <w:bCs/>
                                <w:i/>
                                <w:iCs/>
                                <w:color w:val="833C0B" w:themeColor="accent2" w:themeShade="80"/>
                                <w:sz w:val="20"/>
                                <w:szCs w:val="20"/>
                              </w:rPr>
                              <w:t>Immediately follow up with victim to manage expectations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type w14:anchorId="4BE05304" id="_x0000_t202" coordsize="21600,21600" o:spt="202" path="m,l,21600r21600,l21600,xe">
                <v:stroke joinstyle="miter"/>
                <v:path gradientshapeok="t" o:connecttype="rect"/>
              </v:shapetype>
              <v:shape id="Cuadro de texto 6" o:spid="_x0000_s1026" type="#_x0000_t202" style="position:absolute;margin-left:361.5pt;margin-top:104.05pt;width:103.5pt;height:6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" filled="f" stroked="f" strokeweight=".5pt">
                <v:textbox>
                  <w:txbxContent>
                    <w:p w14:paraId="0A70BFD8" w14:textId="5AD8AF6A" w:rsidR="00DE6839" w:rsidRPr="00DE6839" w:rsidRDefault="00DE6839" w:rsidP="00DE6839">
                      <w:pPr>
                        <w:jc w:val="center"/>
                        <w:rPr>
                          <w:rFonts w:asciiTheme="majorHAnsi" w:hAnsiTheme="majorHAnsi" w:cstheme="majorHAnsi"/>
                          <w:b/>
                          <w:bCs/>
                          <w:i/>
                          <w:iCs/>
                          <w:color w:val="833C0B" w:themeColor="accent2" w:themeShade="80"/>
                          <w:sz w:val="20"/>
                          <w:szCs w:val="20"/>
                        </w:rPr>
                      </w:pPr>
                      <w:r w:rsidRPr="00DE6839">
                        <w:rPr>
                          <w:rFonts w:asciiTheme="majorHAnsi" w:hAnsiTheme="majorHAnsi" w:cstheme="majorHAnsi"/>
                          <w:b/>
                          <w:bCs/>
                          <w:i/>
                          <w:iCs/>
                          <w:color w:val="833C0B" w:themeColor="accent2" w:themeShade="80"/>
                          <w:sz w:val="20"/>
                          <w:szCs w:val="20"/>
                        </w:rPr>
                        <w:t>Immediately follow up with victim to manage expectations</w:t>
                      </w:r>
                    </w:p>
                  </w:txbxContent>
                </v:textbox>
              </v:shape>
            </w:pict>
          </mc:Fallback>
        </mc:AlternateContent>
      </w:r>
      <w:r w:rsidRPr="00B10A93">
        <w:rPr>
          <w:noProof/>
          <w:lang w:val="en-GB"/>
        </w:rPr>
        <mc:AlternateContent>
          <mc:Choice Requires="wps">
            <w:drawing>
              <wp:anchor distT="0" distB="0" distL="114300" distR="114300" simplePos="0" relativeHeight="251661312" behindDoc="0" locked="0" layoutInCell="1" allowOverlap="1" wp14:anchorId="6C61BA25" wp14:editId="01045C21">
                <wp:simplePos x="0" y="0"/>
                <wp:positionH relativeFrom="column">
                  <wp:posOffset>4591050</wp:posOffset>
                </wp:positionH>
                <wp:positionV relativeFrom="paragraph">
                  <wp:posOffset>2273935</wp:posOffset>
                </wp:positionV>
                <wp:extent cx="1428750" cy="927100"/>
                <wp:effectExtent l="0" t="0" r="0" b="6350"/>
                <wp:wrapNone/>
                <wp:docPr id="7" name="Cuadro de texto 7"/>
                <wp:cNvGraphicFramePr/>
                <a:graphic xmlns:a="http://schemas.openxmlformats.org/drawingml/2006/main">
                  <a:graphicData uri="http://schemas.microsoft.com/office/word/2010/wordprocessingShape">
                    <wps:wsp>
                      <wps:cNvSpPr txBox="1"/>
                      <wps:spPr>
                        <a:xfrm>
                          <a:off x="0" y="0"/>
                          <a:ext cx="1428750" cy="927100"/>
                        </a:xfrm>
                        <a:prstGeom prst="rect">
                          <a:avLst/>
                        </a:prstGeom>
                        <a:noFill/>
                        <a:ln w="6350">
                          <a:noFill/>
                        </a:ln>
                      </wps:spPr>
                      <wps:txbx>
                        <w:txbxContent>
                          <w:p w14:paraId="159BCA5F" w14:textId="58A20F18" w:rsidR="00DE6839" w:rsidRPr="00DE6839" w:rsidRDefault="00DE6839" w:rsidP="00DE6839">
                            <w:pPr>
                              <w:jc w:val="center"/>
                              <w:rPr>
                                <w:rFonts w:asciiTheme="majorHAnsi" w:hAnsiTheme="majorHAnsi" w:cstheme="majorHAnsi"/>
                                <w:b/>
                                <w:bCs/>
                                <w:i/>
                                <w:iCs/>
                                <w:color w:val="833C0B" w:themeColor="accent2" w:themeShade="80"/>
                                <w:sz w:val="20"/>
                                <w:szCs w:val="20"/>
                              </w:rPr>
                            </w:pPr>
                            <w:r w:rsidRPr="00DE6839">
                              <w:rPr>
                                <w:rFonts w:asciiTheme="majorHAnsi" w:hAnsiTheme="majorHAnsi" w:cstheme="majorHAnsi"/>
                                <w:b/>
                                <w:bCs/>
                                <w:i/>
                                <w:iCs/>
                                <w:color w:val="833C0B" w:themeColor="accent2" w:themeShade="80"/>
                                <w:sz w:val="20"/>
                                <w:szCs w:val="20"/>
                              </w:rPr>
                              <w:t>Provide feedback to the complainant on sta</w:t>
                            </w:r>
                            <w:r>
                              <w:rPr>
                                <w:rFonts w:asciiTheme="majorHAnsi" w:hAnsiTheme="majorHAnsi" w:cstheme="majorHAnsi"/>
                                <w:b/>
                                <w:bCs/>
                                <w:i/>
                                <w:iCs/>
                                <w:color w:val="833C0B" w:themeColor="accent2" w:themeShade="80"/>
                                <w:sz w:val="20"/>
                                <w:szCs w:val="20"/>
                              </w:rPr>
                              <w:t>tus of the investigation and follow-up on assistance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C61BA25" id="Cuadro de texto 7" o:spid="_x0000_s1027" type="#_x0000_t202" style="position:absolute;margin-left:361.5pt;margin-top:179.05pt;width:112.5pt;height: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" filled="f" stroked="f" strokeweight=".5pt">
                <v:textbox>
                  <w:txbxContent>
                    <w:p w14:paraId="159BCA5F" w14:textId="58A20F18" w:rsidR="00DE6839" w:rsidRPr="00DE6839" w:rsidRDefault="00DE6839" w:rsidP="00DE6839">
                      <w:pPr>
                        <w:jc w:val="center"/>
                        <w:rPr>
                          <w:rFonts w:asciiTheme="majorHAnsi" w:hAnsiTheme="majorHAnsi" w:cstheme="majorHAnsi"/>
                          <w:b/>
                          <w:bCs/>
                          <w:i/>
                          <w:iCs/>
                          <w:color w:val="833C0B" w:themeColor="accent2" w:themeShade="80"/>
                          <w:sz w:val="20"/>
                          <w:szCs w:val="20"/>
                        </w:rPr>
                      </w:pPr>
                      <w:r w:rsidRPr="00DE6839">
                        <w:rPr>
                          <w:rFonts w:asciiTheme="majorHAnsi" w:hAnsiTheme="majorHAnsi" w:cstheme="majorHAnsi"/>
                          <w:b/>
                          <w:bCs/>
                          <w:i/>
                          <w:iCs/>
                          <w:color w:val="833C0B" w:themeColor="accent2" w:themeShade="80"/>
                          <w:sz w:val="20"/>
                          <w:szCs w:val="20"/>
                        </w:rPr>
                        <w:t>Provide feedback to the complainant on sta</w:t>
                      </w:r>
                      <w:r>
                        <w:rPr>
                          <w:rFonts w:asciiTheme="majorHAnsi" w:hAnsiTheme="majorHAnsi" w:cstheme="majorHAnsi"/>
                          <w:b/>
                          <w:bCs/>
                          <w:i/>
                          <w:iCs/>
                          <w:color w:val="833C0B" w:themeColor="accent2" w:themeShade="80"/>
                          <w:sz w:val="20"/>
                          <w:szCs w:val="20"/>
                        </w:rPr>
                        <w:t>tus of the investigation and follow-up on assistance needs</w:t>
                      </w:r>
                    </w:p>
                  </w:txbxContent>
                </v:textbox>
              </v:shape>
            </w:pict>
          </mc:Fallback>
        </mc:AlternateContent>
      </w:r>
      <w:r w:rsidR="0074779B" w:rsidRPr="00B10A93">
        <w:rPr>
          <w:noProof/>
          <w:lang w:val="en-GB"/>
        </w:rPr>
        <w:drawing>
          <wp:inline distT="0" distB="0" distL="0" distR="0" wp14:anchorId="0918A8CA" wp14:editId="2BCA3817">
            <wp:extent cx="6019800" cy="3200400"/>
            <wp:effectExtent l="0" t="0" r="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23480C7" w14:textId="55A922AC" w:rsidR="00DE6839" w:rsidRPr="00B10A93" w:rsidRDefault="00DE6839">
      <w:pPr>
        <w:rPr>
          <w:lang w:val="en-GB"/>
        </w:rPr>
      </w:pPr>
    </w:p>
    <w:p w14:paraId="54A412E6" w14:textId="3D528122" w:rsidR="005B7890" w:rsidRPr="00B10A93" w:rsidRDefault="005B7890" w:rsidP="005B7890">
      <w:pPr>
        <w:pStyle w:val="Ttulo1"/>
        <w:numPr>
          <w:ilvl w:val="0"/>
          <w:numId w:val="4"/>
        </w:numPr>
        <w:rPr>
          <w:color w:val="5DD5FF"/>
          <w:lang w:val="en-GB"/>
        </w:rPr>
      </w:pPr>
      <w:r w:rsidRPr="00B10A93">
        <w:rPr>
          <w:color w:val="5DD5FF"/>
          <w:lang w:val="en-GB"/>
        </w:rPr>
        <w:t>UN Guatemala CBCM</w:t>
      </w:r>
    </w:p>
    <w:p w14:paraId="25915B2F" w14:textId="63A52425" w:rsidR="00C81D12" w:rsidRPr="00B10A93" w:rsidRDefault="00C81D12" w:rsidP="005B7890">
      <w:pPr>
        <w:jc w:val="both"/>
        <w:rPr>
          <w:rFonts w:asciiTheme="majorHAnsi" w:hAnsiTheme="majorHAnsi" w:cstheme="majorHAnsi"/>
          <w:lang w:val="en-GB"/>
        </w:rPr>
      </w:pPr>
      <w:r w:rsidRPr="00B10A93">
        <w:rPr>
          <w:rFonts w:asciiTheme="majorHAnsi" w:hAnsiTheme="majorHAnsi" w:cstheme="majorHAnsi"/>
          <w:lang w:val="en-GB"/>
        </w:rPr>
        <w:t>The UN Guatemala PSEA Network is in the process of establishing the CBCM, which will include the following CFM:</w:t>
      </w:r>
    </w:p>
    <w:p w14:paraId="5168900F" w14:textId="13227FE4" w:rsidR="00C81D12" w:rsidRPr="00B10A93" w:rsidRDefault="00B10A93" w:rsidP="00C81D12">
      <w:pPr>
        <w:pStyle w:val="Prrafodelista"/>
        <w:numPr>
          <w:ilvl w:val="0"/>
          <w:numId w:val="9"/>
        </w:numPr>
        <w:jc w:val="both"/>
        <w:rPr>
          <w:rFonts w:asciiTheme="majorHAnsi" w:hAnsiTheme="majorHAnsi" w:cstheme="majorHAnsi"/>
          <w:lang w:val="en-GB"/>
        </w:rPr>
      </w:pPr>
      <w:r w:rsidRPr="00B10A93">
        <w:rPr>
          <w:rFonts w:asciiTheme="majorHAnsi" w:hAnsiTheme="majorHAnsi" w:cstheme="majorHAnsi"/>
          <w:lang w:val="en-GB"/>
        </w:rPr>
        <w:t>UN Guatemala hotline (scaling up the hotline managed by WFP)</w:t>
      </w:r>
    </w:p>
    <w:p w14:paraId="2D910B32" w14:textId="55086B9C" w:rsidR="00B10A93" w:rsidRPr="00B10A93" w:rsidRDefault="00B10A93" w:rsidP="00C81D12">
      <w:pPr>
        <w:pStyle w:val="Prrafodelista"/>
        <w:numPr>
          <w:ilvl w:val="0"/>
          <w:numId w:val="9"/>
        </w:numPr>
        <w:jc w:val="both"/>
        <w:rPr>
          <w:rFonts w:asciiTheme="majorHAnsi" w:hAnsiTheme="majorHAnsi" w:cstheme="majorHAnsi"/>
          <w:lang w:val="en-GB"/>
        </w:rPr>
      </w:pPr>
      <w:r w:rsidRPr="00B10A93">
        <w:rPr>
          <w:rFonts w:asciiTheme="majorHAnsi" w:hAnsiTheme="majorHAnsi" w:cstheme="majorHAnsi"/>
          <w:lang w:val="en-GB"/>
        </w:rPr>
        <w:t>Common reporting email overseen by the PSEA Coordinator (</w:t>
      </w:r>
      <w:hyperlink r:id="rId22" w:history="1">
        <w:r w:rsidRPr="00B10A93">
          <w:rPr>
            <w:rStyle w:val="Hipervnculo"/>
            <w:rFonts w:asciiTheme="majorHAnsi" w:hAnsiTheme="majorHAnsi" w:cstheme="majorHAnsi"/>
            <w:lang w:val="en-GB"/>
          </w:rPr>
          <w:t>Guatemala-psea@un.org</w:t>
        </w:r>
      </w:hyperlink>
      <w:r w:rsidRPr="00B10A93">
        <w:rPr>
          <w:rFonts w:asciiTheme="majorHAnsi" w:hAnsiTheme="majorHAnsi" w:cstheme="majorHAnsi"/>
          <w:lang w:val="en-GB"/>
        </w:rPr>
        <w:t>)</w:t>
      </w:r>
    </w:p>
    <w:p w14:paraId="7FDBEEF0" w14:textId="7518A966" w:rsidR="00B10A93" w:rsidRPr="00B10A93" w:rsidRDefault="00B10A93" w:rsidP="00C81D12">
      <w:pPr>
        <w:pStyle w:val="Prrafodelista"/>
        <w:numPr>
          <w:ilvl w:val="0"/>
          <w:numId w:val="9"/>
        </w:numPr>
        <w:jc w:val="both"/>
        <w:rPr>
          <w:rFonts w:asciiTheme="majorHAnsi" w:hAnsiTheme="majorHAnsi" w:cstheme="majorHAnsi"/>
          <w:lang w:val="en-GB"/>
        </w:rPr>
      </w:pPr>
      <w:r w:rsidRPr="00B10A93">
        <w:rPr>
          <w:rFonts w:asciiTheme="majorHAnsi" w:hAnsiTheme="majorHAnsi" w:cstheme="majorHAnsi"/>
          <w:lang w:val="en-GB"/>
        </w:rPr>
        <w:t xml:space="preserve">Field level staff trained to receive complaints and to report </w:t>
      </w:r>
      <w:r w:rsidR="00B23FDD">
        <w:rPr>
          <w:rFonts w:asciiTheme="majorHAnsi" w:hAnsiTheme="majorHAnsi" w:cstheme="majorHAnsi"/>
          <w:lang w:val="en-GB"/>
        </w:rPr>
        <w:t xml:space="preserve">any action </w:t>
      </w:r>
      <w:r w:rsidRPr="00B10A93">
        <w:rPr>
          <w:rFonts w:asciiTheme="majorHAnsi" w:hAnsiTheme="majorHAnsi" w:cstheme="majorHAnsi"/>
          <w:lang w:val="en-GB"/>
        </w:rPr>
        <w:t>that could constitute PSEA</w:t>
      </w:r>
      <w:r w:rsidR="00B23FDD">
        <w:rPr>
          <w:rFonts w:asciiTheme="majorHAnsi" w:hAnsiTheme="majorHAnsi" w:cstheme="majorHAnsi"/>
          <w:lang w:val="en-GB"/>
        </w:rPr>
        <w:t xml:space="preserve"> (together with OCHA)</w:t>
      </w:r>
    </w:p>
    <w:p w14:paraId="66D7595B" w14:textId="10C88673" w:rsidR="003D578E" w:rsidRPr="003D578E" w:rsidRDefault="003D578E" w:rsidP="003D578E">
      <w:pPr>
        <w:jc w:val="both"/>
        <w:rPr>
          <w:rFonts w:asciiTheme="majorHAnsi" w:hAnsiTheme="majorHAnsi" w:cstheme="majorHAnsi"/>
          <w:lang w:val="en-GB"/>
        </w:rPr>
      </w:pPr>
      <w:r w:rsidRPr="003D578E">
        <w:rPr>
          <w:rFonts w:asciiTheme="majorHAnsi" w:hAnsiTheme="majorHAnsi" w:cstheme="majorHAnsi"/>
          <w:lang w:val="en-GB"/>
        </w:rPr>
        <w:t xml:space="preserve">The PSEA Network is coordinating with GICI to create </w:t>
      </w:r>
      <w:r w:rsidRPr="003D578E">
        <w:rPr>
          <w:rFonts w:asciiTheme="majorHAnsi" w:hAnsiTheme="majorHAnsi" w:cstheme="majorHAnsi"/>
          <w:b/>
          <w:bCs/>
          <w:lang w:val="en-GB"/>
        </w:rPr>
        <w:t>outreach materials and a communications strategy</w:t>
      </w:r>
      <w:r w:rsidRPr="003D578E">
        <w:rPr>
          <w:rFonts w:asciiTheme="majorHAnsi" w:hAnsiTheme="majorHAnsi" w:cstheme="majorHAnsi"/>
          <w:lang w:val="en-GB"/>
        </w:rPr>
        <w:t xml:space="preserve"> regarding the CBCM</w:t>
      </w:r>
      <w:r>
        <w:rPr>
          <w:rFonts w:asciiTheme="majorHAnsi" w:hAnsiTheme="majorHAnsi" w:cstheme="majorHAnsi"/>
          <w:lang w:val="en-GB"/>
        </w:rPr>
        <w:t>, since the use of CFMs</w:t>
      </w:r>
      <w:r w:rsidRPr="003D578E">
        <w:rPr>
          <w:rFonts w:asciiTheme="majorHAnsi" w:hAnsiTheme="majorHAnsi" w:cstheme="majorHAnsi"/>
          <w:lang w:val="en-GB"/>
        </w:rPr>
        <w:t xml:space="preserve"> requires significant outreach/sensitization efforts</w:t>
      </w:r>
      <w:r w:rsidR="00B23FDD">
        <w:rPr>
          <w:rFonts w:asciiTheme="majorHAnsi" w:hAnsiTheme="majorHAnsi" w:cstheme="majorHAnsi"/>
          <w:lang w:val="en-GB"/>
        </w:rPr>
        <w:t>, internally and externally.</w:t>
      </w:r>
      <w:r w:rsidRPr="003D578E">
        <w:rPr>
          <w:rFonts w:asciiTheme="majorHAnsi" w:hAnsiTheme="majorHAnsi" w:cstheme="majorHAnsi"/>
          <w:lang w:val="en-GB"/>
        </w:rPr>
        <w:t xml:space="preserve"> </w:t>
      </w:r>
    </w:p>
    <w:p w14:paraId="758C5CFA" w14:textId="0C4C83C3" w:rsidR="0020130E" w:rsidRPr="00B10A93" w:rsidRDefault="00B10A93" w:rsidP="005B7890">
      <w:pPr>
        <w:jc w:val="both"/>
        <w:rPr>
          <w:rFonts w:asciiTheme="majorHAnsi" w:hAnsiTheme="majorHAnsi" w:cstheme="majorHAnsi"/>
          <w:lang w:val="en-GB"/>
        </w:rPr>
      </w:pPr>
      <w:r w:rsidRPr="00B10A93">
        <w:rPr>
          <w:rFonts w:asciiTheme="majorHAnsi" w:hAnsiTheme="majorHAnsi" w:cstheme="majorHAnsi"/>
          <w:lang w:val="en-GB"/>
        </w:rPr>
        <w:t>In addition, a v</w:t>
      </w:r>
      <w:r w:rsidR="0020130E" w:rsidRPr="00B10A93">
        <w:rPr>
          <w:rFonts w:asciiTheme="majorHAnsi" w:hAnsiTheme="majorHAnsi" w:cstheme="majorHAnsi"/>
          <w:lang w:val="en-GB"/>
        </w:rPr>
        <w:t>ictim assistance focal point</w:t>
      </w:r>
      <w:r w:rsidRPr="00B10A93">
        <w:rPr>
          <w:rFonts w:asciiTheme="majorHAnsi" w:hAnsiTheme="majorHAnsi" w:cstheme="majorHAnsi"/>
          <w:lang w:val="en-GB"/>
        </w:rPr>
        <w:t xml:space="preserve"> has been appointed and the PSEA Network is in the process of </w:t>
      </w:r>
      <w:r w:rsidR="00B23FDD">
        <w:rPr>
          <w:rFonts w:asciiTheme="majorHAnsi" w:hAnsiTheme="majorHAnsi" w:cstheme="majorHAnsi"/>
          <w:lang w:val="en-GB"/>
        </w:rPr>
        <w:t>finalizing</w:t>
      </w:r>
      <w:r w:rsidRPr="00B10A93">
        <w:rPr>
          <w:rFonts w:asciiTheme="majorHAnsi" w:hAnsiTheme="majorHAnsi" w:cstheme="majorHAnsi"/>
          <w:lang w:val="en-GB"/>
        </w:rPr>
        <w:t xml:space="preserve"> a Victim’s Assistance P</w:t>
      </w:r>
      <w:r w:rsidR="0020130E" w:rsidRPr="00B10A93">
        <w:rPr>
          <w:rFonts w:asciiTheme="majorHAnsi" w:hAnsiTheme="majorHAnsi" w:cstheme="majorHAnsi"/>
          <w:lang w:val="en-GB"/>
        </w:rPr>
        <w:t>rotocol/</w:t>
      </w:r>
      <w:r w:rsidRPr="00B10A93">
        <w:rPr>
          <w:rFonts w:asciiTheme="majorHAnsi" w:hAnsiTheme="majorHAnsi" w:cstheme="majorHAnsi"/>
          <w:lang w:val="en-GB"/>
        </w:rPr>
        <w:t>S</w:t>
      </w:r>
      <w:r w:rsidR="0020130E" w:rsidRPr="00B10A93">
        <w:rPr>
          <w:rFonts w:asciiTheme="majorHAnsi" w:hAnsiTheme="majorHAnsi" w:cstheme="majorHAnsi"/>
          <w:lang w:val="en-GB"/>
        </w:rPr>
        <w:t>trategy</w:t>
      </w:r>
      <w:r w:rsidR="00B23FDD">
        <w:rPr>
          <w:rFonts w:asciiTheme="majorHAnsi" w:hAnsiTheme="majorHAnsi" w:cstheme="majorHAnsi"/>
          <w:lang w:val="en-GB"/>
        </w:rPr>
        <w:t xml:space="preserve"> (see attached)</w:t>
      </w:r>
      <w:r w:rsidRPr="00B10A93">
        <w:rPr>
          <w:rFonts w:asciiTheme="majorHAnsi" w:hAnsiTheme="majorHAnsi" w:cstheme="majorHAnsi"/>
          <w:lang w:val="en-GB"/>
        </w:rPr>
        <w:t>.</w:t>
      </w:r>
    </w:p>
    <w:p w14:paraId="0226EB47" w14:textId="5794E7B5" w:rsidR="0020130E" w:rsidRPr="00B10A93" w:rsidRDefault="0020130E">
      <w:pPr>
        <w:rPr>
          <w:b/>
          <w:bCs/>
          <w:color w:val="5DD5FF"/>
          <w:lang w:val="en-GB"/>
        </w:rPr>
      </w:pPr>
    </w:p>
    <w:p w14:paraId="513CE992" w14:textId="170A5336" w:rsidR="0013453F" w:rsidRPr="00B10A93" w:rsidRDefault="0013453F" w:rsidP="0013453F">
      <w:pPr>
        <w:pStyle w:val="Ttulo1"/>
        <w:numPr>
          <w:ilvl w:val="1"/>
          <w:numId w:val="4"/>
        </w:numPr>
        <w:rPr>
          <w:color w:val="5DD5FF"/>
          <w:lang w:val="en-GB"/>
        </w:rPr>
      </w:pPr>
      <w:r w:rsidRPr="00B10A93">
        <w:rPr>
          <w:color w:val="5DD5FF"/>
          <w:lang w:val="en-GB"/>
        </w:rPr>
        <w:t>Funding of the UN Guatemala CBCM</w:t>
      </w:r>
    </w:p>
    <w:p w14:paraId="60C7E15F" w14:textId="1D870CFF" w:rsidR="00106F77" w:rsidRPr="00B10A93" w:rsidRDefault="00106F77" w:rsidP="0020130E">
      <w:pPr>
        <w:jc w:val="both"/>
        <w:rPr>
          <w:rFonts w:asciiTheme="majorHAnsi" w:hAnsiTheme="majorHAnsi" w:cstheme="majorHAnsi"/>
          <w:lang w:val="en-GB"/>
        </w:rPr>
      </w:pPr>
      <w:r w:rsidRPr="00B10A93">
        <w:rPr>
          <w:rFonts w:asciiTheme="majorHAnsi" w:hAnsiTheme="majorHAnsi" w:cstheme="majorHAnsi"/>
          <w:lang w:val="en-GB"/>
        </w:rPr>
        <w:lastRenderedPageBreak/>
        <w:t xml:space="preserve">An inter-agency CBCM requires extra staff efforts at the beginning to set it up but comparatively little direct funding to maintain. The aspects of a complaint system that cost money –running complaint channels and providing survivor assistance– are not costed to an inter-agency CBCM because it builds </w:t>
      </w:r>
      <w:r w:rsidR="007A34CA">
        <w:rPr>
          <w:rFonts w:asciiTheme="majorHAnsi" w:hAnsiTheme="majorHAnsi" w:cstheme="majorHAnsi"/>
          <w:lang w:val="en-GB"/>
        </w:rPr>
        <w:t xml:space="preserve">on the </w:t>
      </w:r>
      <w:r w:rsidRPr="00B10A93">
        <w:rPr>
          <w:rFonts w:asciiTheme="majorHAnsi" w:hAnsiTheme="majorHAnsi" w:cstheme="majorHAnsi"/>
          <w:lang w:val="en-GB"/>
        </w:rPr>
        <w:t xml:space="preserve">pre-existing channels and services from member </w:t>
      </w:r>
      <w:commentRangeStart w:id="1"/>
      <w:r w:rsidRPr="00B10A93">
        <w:rPr>
          <w:rFonts w:asciiTheme="majorHAnsi" w:hAnsiTheme="majorHAnsi" w:cstheme="majorHAnsi"/>
          <w:lang w:val="en-GB"/>
        </w:rPr>
        <w:t>organizations</w:t>
      </w:r>
      <w:commentRangeEnd w:id="1"/>
      <w:r w:rsidR="007A34CA">
        <w:rPr>
          <w:rStyle w:val="Refdecomentario"/>
        </w:rPr>
        <w:commentReference w:id="1"/>
      </w:r>
      <w:r w:rsidRPr="00B10A93">
        <w:rPr>
          <w:rFonts w:asciiTheme="majorHAnsi" w:hAnsiTheme="majorHAnsi" w:cstheme="majorHAnsi"/>
          <w:lang w:val="en-GB"/>
        </w:rPr>
        <w:t>.</w:t>
      </w:r>
    </w:p>
    <w:p w14:paraId="1831B4B2" w14:textId="37A63972" w:rsidR="00106F77" w:rsidRPr="00B10A93" w:rsidRDefault="00106F77" w:rsidP="00106F77">
      <w:pPr>
        <w:jc w:val="both"/>
        <w:rPr>
          <w:rFonts w:asciiTheme="majorHAnsi" w:hAnsiTheme="majorHAnsi" w:cstheme="majorHAnsi"/>
          <w:lang w:val="en-GB"/>
        </w:rPr>
      </w:pPr>
      <w:r w:rsidRPr="00B10A93">
        <w:rPr>
          <w:rFonts w:asciiTheme="majorHAnsi" w:hAnsiTheme="majorHAnsi" w:cstheme="majorHAnsi"/>
          <w:lang w:val="en-GB"/>
        </w:rPr>
        <w:t>While a CBCM is designed to incorporate existing complaints and assistance structures where possible, there are PSEA activities that need continuous financing, such as coordination, managing the CBCM system itself, and prevention activities – particularly training</w:t>
      </w:r>
      <w:r w:rsidRPr="00B10A93">
        <w:rPr>
          <w:rFonts w:asciiTheme="majorHAnsi" w:hAnsiTheme="majorHAnsi" w:cstheme="majorHAnsi"/>
          <w:b/>
          <w:bCs/>
          <w:lang w:val="en-GB"/>
        </w:rPr>
        <w:t>.</w:t>
      </w:r>
      <w:r w:rsidRPr="00B10A93">
        <w:rPr>
          <w:rFonts w:asciiTheme="majorHAnsi" w:hAnsiTheme="majorHAnsi" w:cstheme="majorHAnsi"/>
          <w:lang w:val="en-GB"/>
        </w:rPr>
        <w:t xml:space="preserve"> At a minimum, a CBCM needs:</w:t>
      </w:r>
    </w:p>
    <w:p w14:paraId="45EDC8A3" w14:textId="73BC66C7" w:rsidR="00106F77" w:rsidRPr="00B10A93" w:rsidRDefault="00106F77" w:rsidP="00106F77">
      <w:pPr>
        <w:pStyle w:val="Prrafodelista"/>
        <w:numPr>
          <w:ilvl w:val="0"/>
          <w:numId w:val="7"/>
        </w:numPr>
        <w:jc w:val="both"/>
        <w:rPr>
          <w:rFonts w:asciiTheme="majorHAnsi" w:hAnsiTheme="majorHAnsi" w:cstheme="majorHAnsi"/>
          <w:lang w:val="en-GB"/>
        </w:rPr>
      </w:pPr>
      <w:r w:rsidRPr="00B10A93">
        <w:rPr>
          <w:rFonts w:asciiTheme="majorHAnsi" w:hAnsiTheme="majorHAnsi" w:cstheme="majorHAnsi"/>
          <w:lang w:val="en-GB"/>
        </w:rPr>
        <w:t>Sufficient financial resources and/or in-kind contributions to hire, maintain reporting channels, run awareness and training events, and provide victim assistance if the existing service providers do not offer the necessary services.</w:t>
      </w:r>
    </w:p>
    <w:p w14:paraId="4E36E2FD" w14:textId="013DBFA9" w:rsidR="00106F77" w:rsidRPr="00B10A93" w:rsidRDefault="00106F77" w:rsidP="00106F77">
      <w:pPr>
        <w:pStyle w:val="Prrafodelista"/>
        <w:numPr>
          <w:ilvl w:val="0"/>
          <w:numId w:val="7"/>
        </w:numPr>
        <w:jc w:val="both"/>
        <w:rPr>
          <w:rFonts w:asciiTheme="majorHAnsi" w:hAnsiTheme="majorHAnsi" w:cstheme="majorHAnsi"/>
          <w:lang w:val="en-GB"/>
        </w:rPr>
      </w:pPr>
      <w:r w:rsidRPr="00B10A93">
        <w:rPr>
          <w:rFonts w:asciiTheme="majorHAnsi" w:hAnsiTheme="majorHAnsi" w:cstheme="majorHAnsi"/>
          <w:lang w:val="en-GB"/>
        </w:rPr>
        <w:t>Sufficient human resources to process and refer complaints in a timely manner, and to devote time and energy to the CBCM, including reporting back to member agencies and participating in trainings.</w:t>
      </w:r>
    </w:p>
    <w:p w14:paraId="2AAEF295" w14:textId="4B4C3D10" w:rsidR="00106F77" w:rsidRPr="00B10A93" w:rsidRDefault="00106F77" w:rsidP="00106F77">
      <w:pPr>
        <w:pStyle w:val="Prrafodelista"/>
        <w:numPr>
          <w:ilvl w:val="0"/>
          <w:numId w:val="7"/>
        </w:numPr>
        <w:jc w:val="both"/>
        <w:rPr>
          <w:rFonts w:asciiTheme="majorHAnsi" w:hAnsiTheme="majorHAnsi" w:cstheme="majorHAnsi"/>
          <w:lang w:val="en-GB"/>
        </w:rPr>
      </w:pPr>
      <w:r w:rsidRPr="00B10A93">
        <w:rPr>
          <w:rFonts w:asciiTheme="majorHAnsi" w:hAnsiTheme="majorHAnsi" w:cstheme="majorHAnsi"/>
          <w:lang w:val="en-GB"/>
        </w:rPr>
        <w:t xml:space="preserve">Sufficient resources to train agency CBCM Focal Points, in order to transfer institutional knowledge and guard against the effects of staff turnover. </w:t>
      </w:r>
    </w:p>
    <w:p w14:paraId="425DC06E" w14:textId="378831FD" w:rsidR="00106F77" w:rsidRPr="00B10A93" w:rsidRDefault="00AE6ADE" w:rsidP="00106F77">
      <w:pPr>
        <w:jc w:val="both"/>
        <w:rPr>
          <w:rFonts w:asciiTheme="majorHAnsi" w:hAnsiTheme="majorHAnsi" w:cstheme="majorHAnsi"/>
          <w:lang w:val="en-GB"/>
        </w:rPr>
      </w:pPr>
      <w:r w:rsidRPr="00B10A93">
        <w:rPr>
          <w:rFonts w:asciiTheme="majorHAnsi" w:hAnsiTheme="majorHAnsi" w:cstheme="majorHAnsi"/>
          <w:b/>
          <w:bCs/>
          <w:lang w:val="en-GB"/>
        </w:rPr>
        <w:t>A sustainable resource plan is critical in CBCMs</w:t>
      </w:r>
      <w:r w:rsidRPr="00B10A93">
        <w:rPr>
          <w:rFonts w:asciiTheme="majorHAnsi" w:hAnsiTheme="majorHAnsi" w:cstheme="majorHAnsi"/>
          <w:lang w:val="en-GB"/>
        </w:rPr>
        <w:t>, because external funding for PSEA-related initiatives is inherently difficult to secure, given that SEA is a staff misconduct issue.</w:t>
      </w:r>
      <w:r>
        <w:rPr>
          <w:rFonts w:asciiTheme="majorHAnsi" w:hAnsiTheme="majorHAnsi" w:cstheme="majorHAnsi"/>
          <w:lang w:val="en-GB"/>
        </w:rPr>
        <w:t xml:space="preserve"> </w:t>
      </w:r>
      <w:r w:rsidR="00106F77" w:rsidRPr="00225ABD">
        <w:rPr>
          <w:rFonts w:asciiTheme="majorHAnsi" w:hAnsiTheme="majorHAnsi" w:cstheme="majorHAnsi"/>
          <w:b/>
          <w:bCs/>
          <w:lang w:val="en-GB"/>
        </w:rPr>
        <w:t>It is the</w:t>
      </w:r>
      <w:r w:rsidR="00106F77" w:rsidRPr="00B10A93">
        <w:rPr>
          <w:rFonts w:asciiTheme="majorHAnsi" w:hAnsiTheme="majorHAnsi" w:cstheme="majorHAnsi"/>
          <w:b/>
          <w:bCs/>
          <w:lang w:val="en-GB"/>
        </w:rPr>
        <w:t xml:space="preserve"> </w:t>
      </w:r>
      <w:r w:rsidR="00106F77" w:rsidRPr="00225ABD">
        <w:rPr>
          <w:rFonts w:asciiTheme="majorHAnsi" w:hAnsiTheme="majorHAnsi" w:cstheme="majorHAnsi"/>
          <w:b/>
          <w:bCs/>
          <w:lang w:val="en-GB"/>
        </w:rPr>
        <w:t>responsibility of participating agencies to fund the CBCM</w:t>
      </w:r>
      <w:r w:rsidR="00106F77" w:rsidRPr="00225ABD">
        <w:rPr>
          <w:rFonts w:asciiTheme="majorHAnsi" w:hAnsiTheme="majorHAnsi" w:cstheme="majorHAnsi"/>
          <w:lang w:val="en-GB"/>
        </w:rPr>
        <w:t>.</w:t>
      </w:r>
      <w:r w:rsidR="00106F77" w:rsidRPr="00B10A93">
        <w:rPr>
          <w:rFonts w:asciiTheme="majorHAnsi" w:hAnsiTheme="majorHAnsi" w:cstheme="majorHAnsi"/>
          <w:lang w:val="en-GB"/>
        </w:rPr>
        <w:t xml:space="preserve"> </w:t>
      </w:r>
      <w:r w:rsidR="00106F77" w:rsidRPr="00225ABD">
        <w:rPr>
          <w:rFonts w:asciiTheme="majorHAnsi" w:hAnsiTheme="majorHAnsi" w:cstheme="majorHAnsi"/>
          <w:lang w:val="en-GB"/>
        </w:rPr>
        <w:t>Agencies need to supply CBCMs, both monetarily and with human resources. It must be an ongoing priority of the CBCM to continue advocating</w:t>
      </w:r>
      <w:r w:rsidR="00106F77" w:rsidRPr="00B10A93">
        <w:rPr>
          <w:rFonts w:asciiTheme="majorHAnsi" w:hAnsiTheme="majorHAnsi" w:cstheme="majorHAnsi"/>
          <w:lang w:val="en-GB"/>
        </w:rPr>
        <w:t xml:space="preserve"> </w:t>
      </w:r>
      <w:r w:rsidR="00106F77" w:rsidRPr="00225ABD">
        <w:rPr>
          <w:rFonts w:asciiTheme="majorHAnsi" w:hAnsiTheme="majorHAnsi" w:cstheme="majorHAnsi"/>
          <w:lang w:val="en-GB"/>
        </w:rPr>
        <w:t>with participating agencies to meet the resource requirements for maintaining a CBCM.</w:t>
      </w:r>
      <w:r w:rsidR="001F586A" w:rsidRPr="00B10A93">
        <w:rPr>
          <w:rFonts w:asciiTheme="majorHAnsi" w:hAnsiTheme="majorHAnsi" w:cstheme="majorHAnsi"/>
          <w:lang w:val="en-GB"/>
        </w:rPr>
        <w:t xml:space="preserve"> I</w:t>
      </w:r>
      <w:r w:rsidR="00106F77" w:rsidRPr="00225ABD">
        <w:rPr>
          <w:rFonts w:asciiTheme="majorHAnsi" w:hAnsiTheme="majorHAnsi" w:cstheme="majorHAnsi"/>
          <w:lang w:val="en-GB"/>
        </w:rPr>
        <w:t>nvesting in the quality of the inter-agency</w:t>
      </w:r>
      <w:r w:rsidR="00106F77" w:rsidRPr="00B10A93">
        <w:rPr>
          <w:rFonts w:asciiTheme="majorHAnsi" w:hAnsiTheme="majorHAnsi" w:cstheme="majorHAnsi"/>
          <w:lang w:val="en-GB"/>
        </w:rPr>
        <w:t xml:space="preserve"> CBCM is an investment in accountability and quality.</w:t>
      </w:r>
    </w:p>
    <w:p w14:paraId="431C2997" w14:textId="12F4C247" w:rsidR="001F586A" w:rsidRPr="00B10A93" w:rsidRDefault="001F586A" w:rsidP="001F586A">
      <w:pPr>
        <w:jc w:val="both"/>
        <w:rPr>
          <w:rFonts w:asciiTheme="majorHAnsi" w:hAnsiTheme="majorHAnsi" w:cstheme="majorHAnsi"/>
          <w:lang w:val="en-GB"/>
        </w:rPr>
      </w:pPr>
      <w:r w:rsidRPr="00B10A93">
        <w:rPr>
          <w:rFonts w:asciiTheme="majorHAnsi" w:hAnsiTheme="majorHAnsi" w:cstheme="majorHAnsi"/>
          <w:lang w:val="en-GB"/>
        </w:rPr>
        <w:t xml:space="preserve">Options for funding the inter-agency CBCM include: </w:t>
      </w:r>
    </w:p>
    <w:p w14:paraId="37B89B78" w14:textId="6A6FCC96" w:rsidR="0013453F" w:rsidRPr="00B10A93" w:rsidRDefault="001F586A" w:rsidP="001F586A">
      <w:pPr>
        <w:pStyle w:val="Prrafodelista"/>
        <w:numPr>
          <w:ilvl w:val="0"/>
          <w:numId w:val="8"/>
        </w:numPr>
        <w:jc w:val="both"/>
        <w:rPr>
          <w:rFonts w:asciiTheme="majorHAnsi" w:hAnsiTheme="majorHAnsi" w:cstheme="majorHAnsi"/>
          <w:lang w:val="en-GB"/>
        </w:rPr>
      </w:pPr>
      <w:r w:rsidRPr="00B10A93">
        <w:rPr>
          <w:rFonts w:asciiTheme="majorHAnsi" w:hAnsiTheme="majorHAnsi" w:cstheme="majorHAnsi"/>
          <w:b/>
          <w:bCs/>
          <w:lang w:val="en-GB"/>
        </w:rPr>
        <w:t>Programme budget.</w:t>
      </w:r>
      <w:r w:rsidRPr="00B10A93">
        <w:rPr>
          <w:rFonts w:asciiTheme="majorHAnsi" w:hAnsiTheme="majorHAnsi" w:cstheme="majorHAnsi"/>
          <w:lang w:val="en-GB"/>
        </w:rPr>
        <w:t xml:space="preserve"> </w:t>
      </w:r>
      <w:r w:rsidR="002F388E" w:rsidRPr="00B10A93">
        <w:rPr>
          <w:rFonts w:asciiTheme="majorHAnsi" w:hAnsiTheme="majorHAnsi" w:cstheme="majorHAnsi"/>
          <w:lang w:val="en-GB"/>
        </w:rPr>
        <w:t xml:space="preserve">Including a </w:t>
      </w:r>
      <w:r w:rsidR="0013453F" w:rsidRPr="00B10A93">
        <w:rPr>
          <w:rFonts w:asciiTheme="majorHAnsi" w:hAnsiTheme="majorHAnsi" w:cstheme="majorHAnsi"/>
          <w:lang w:val="en-GB"/>
        </w:rPr>
        <w:t>standard budget line</w:t>
      </w:r>
      <w:r w:rsidR="002F388E" w:rsidRPr="00B10A93">
        <w:rPr>
          <w:rFonts w:asciiTheme="majorHAnsi" w:hAnsiTheme="majorHAnsi" w:cstheme="majorHAnsi"/>
          <w:lang w:val="en-GB"/>
        </w:rPr>
        <w:t xml:space="preserve"> for PSEA/CBCM</w:t>
      </w:r>
      <w:r w:rsidR="0013453F" w:rsidRPr="00B10A93">
        <w:rPr>
          <w:rFonts w:asciiTheme="majorHAnsi" w:hAnsiTheme="majorHAnsi" w:cstheme="majorHAnsi"/>
          <w:lang w:val="en-GB"/>
        </w:rPr>
        <w:t xml:space="preserve"> in any country program</w:t>
      </w:r>
      <w:r w:rsidR="002F388E" w:rsidRPr="00B10A93">
        <w:rPr>
          <w:rFonts w:asciiTheme="majorHAnsi" w:hAnsiTheme="majorHAnsi" w:cstheme="majorHAnsi"/>
          <w:lang w:val="en-GB"/>
        </w:rPr>
        <w:t>me</w:t>
      </w:r>
      <w:r w:rsidR="0013453F" w:rsidRPr="00B10A93">
        <w:rPr>
          <w:rFonts w:asciiTheme="majorHAnsi" w:hAnsiTheme="majorHAnsi" w:cstheme="majorHAnsi"/>
          <w:lang w:val="en-GB"/>
        </w:rPr>
        <w:t xml:space="preserve"> or project </w:t>
      </w:r>
      <w:commentRangeStart w:id="2"/>
      <w:r w:rsidR="0013453F" w:rsidRPr="00B10A93">
        <w:rPr>
          <w:rFonts w:asciiTheme="majorHAnsi" w:hAnsiTheme="majorHAnsi" w:cstheme="majorHAnsi"/>
          <w:lang w:val="en-GB"/>
        </w:rPr>
        <w:t>budget</w:t>
      </w:r>
      <w:commentRangeEnd w:id="2"/>
      <w:r w:rsidR="00543625">
        <w:rPr>
          <w:rStyle w:val="Refdecomentario"/>
        </w:rPr>
        <w:commentReference w:id="2"/>
      </w:r>
      <w:r w:rsidR="0013453F" w:rsidRPr="00B10A93">
        <w:rPr>
          <w:rFonts w:asciiTheme="majorHAnsi" w:hAnsiTheme="majorHAnsi" w:cstheme="majorHAnsi"/>
          <w:lang w:val="en-GB"/>
        </w:rPr>
        <w:t xml:space="preserve">. </w:t>
      </w:r>
    </w:p>
    <w:p w14:paraId="19D8C881" w14:textId="01FFB7EB" w:rsidR="001F586A" w:rsidRPr="00B10A93" w:rsidRDefault="0013453F" w:rsidP="001F586A">
      <w:pPr>
        <w:pStyle w:val="Prrafodelista"/>
        <w:numPr>
          <w:ilvl w:val="0"/>
          <w:numId w:val="8"/>
        </w:numPr>
        <w:jc w:val="both"/>
        <w:rPr>
          <w:rFonts w:asciiTheme="majorHAnsi" w:hAnsiTheme="majorHAnsi" w:cstheme="majorHAnsi"/>
          <w:lang w:val="en-GB"/>
        </w:rPr>
      </w:pPr>
      <w:r w:rsidRPr="00B10A93">
        <w:rPr>
          <w:rFonts w:asciiTheme="majorHAnsi" w:hAnsiTheme="majorHAnsi" w:cstheme="majorHAnsi"/>
          <w:b/>
          <w:bCs/>
          <w:lang w:val="en-GB"/>
        </w:rPr>
        <w:t>UNCT cost</w:t>
      </w:r>
      <w:r w:rsidR="002F388E" w:rsidRPr="00B10A93">
        <w:rPr>
          <w:rFonts w:asciiTheme="majorHAnsi" w:hAnsiTheme="majorHAnsi" w:cstheme="majorHAnsi"/>
          <w:b/>
          <w:bCs/>
          <w:lang w:val="en-GB"/>
        </w:rPr>
        <w:t>-</w:t>
      </w:r>
      <w:r w:rsidRPr="00B10A93">
        <w:rPr>
          <w:rFonts w:asciiTheme="majorHAnsi" w:hAnsiTheme="majorHAnsi" w:cstheme="majorHAnsi"/>
          <w:b/>
          <w:bCs/>
          <w:lang w:val="en-GB"/>
        </w:rPr>
        <w:t>sharing</w:t>
      </w:r>
      <w:r w:rsidR="002F388E" w:rsidRPr="00B10A93">
        <w:rPr>
          <w:rFonts w:asciiTheme="majorHAnsi" w:hAnsiTheme="majorHAnsi" w:cstheme="majorHAnsi"/>
          <w:b/>
          <w:bCs/>
          <w:lang w:val="en-GB"/>
        </w:rPr>
        <w:t xml:space="preserve">. </w:t>
      </w:r>
      <w:r w:rsidR="002F388E" w:rsidRPr="00B10A93">
        <w:rPr>
          <w:rFonts w:asciiTheme="majorHAnsi" w:hAnsiTheme="majorHAnsi" w:cstheme="majorHAnsi"/>
          <w:lang w:val="en-GB"/>
        </w:rPr>
        <w:t xml:space="preserve">This could include AFP </w:t>
      </w:r>
      <w:r w:rsidR="001F586A" w:rsidRPr="00B10A93">
        <w:rPr>
          <w:rFonts w:asciiTheme="majorHAnsi" w:hAnsiTheme="majorHAnsi" w:cstheme="majorHAnsi"/>
          <w:lang w:val="en-GB"/>
        </w:rPr>
        <w:t>commitments to allocate funds</w:t>
      </w:r>
      <w:r w:rsidR="002F388E" w:rsidRPr="00B10A93">
        <w:rPr>
          <w:rFonts w:asciiTheme="majorHAnsi" w:hAnsiTheme="majorHAnsi" w:cstheme="majorHAnsi"/>
          <w:lang w:val="en-GB"/>
        </w:rPr>
        <w:t xml:space="preserve">, </w:t>
      </w:r>
      <w:r w:rsidR="001F586A" w:rsidRPr="00B10A93">
        <w:rPr>
          <w:rFonts w:asciiTheme="majorHAnsi" w:hAnsiTheme="majorHAnsi" w:cstheme="majorHAnsi"/>
          <w:lang w:val="en-GB"/>
        </w:rPr>
        <w:t>e.g. as part of drafting the PSEA Network Work Plan and assigning lead agencies to activities</w:t>
      </w:r>
      <w:r w:rsidR="002F388E" w:rsidRPr="00B10A93">
        <w:rPr>
          <w:rFonts w:asciiTheme="majorHAnsi" w:hAnsiTheme="majorHAnsi" w:cstheme="majorHAnsi"/>
          <w:lang w:val="en-GB"/>
        </w:rPr>
        <w:t>.</w:t>
      </w:r>
    </w:p>
    <w:p w14:paraId="179BC6A1" w14:textId="72DCCF58" w:rsidR="001F586A" w:rsidRPr="00B10A93" w:rsidRDefault="002F388E" w:rsidP="001F586A">
      <w:pPr>
        <w:pStyle w:val="Prrafodelista"/>
        <w:numPr>
          <w:ilvl w:val="0"/>
          <w:numId w:val="8"/>
        </w:numPr>
        <w:jc w:val="both"/>
        <w:rPr>
          <w:rFonts w:asciiTheme="majorHAnsi" w:hAnsiTheme="majorHAnsi" w:cstheme="majorHAnsi"/>
          <w:lang w:val="en-GB"/>
        </w:rPr>
      </w:pPr>
      <w:r w:rsidRPr="00B10A93">
        <w:rPr>
          <w:rFonts w:asciiTheme="majorHAnsi" w:hAnsiTheme="majorHAnsi" w:cstheme="majorHAnsi"/>
          <w:b/>
          <w:bCs/>
          <w:lang w:val="en-GB"/>
        </w:rPr>
        <w:t>Donor funding.</w:t>
      </w:r>
      <w:r w:rsidRPr="00B10A93">
        <w:rPr>
          <w:rFonts w:asciiTheme="majorHAnsi" w:hAnsiTheme="majorHAnsi" w:cstheme="majorHAnsi"/>
          <w:lang w:val="en-GB"/>
        </w:rPr>
        <w:t xml:space="preserve"> AFPs can </w:t>
      </w:r>
      <w:r w:rsidR="0013453F" w:rsidRPr="00B10A93">
        <w:rPr>
          <w:rFonts w:asciiTheme="majorHAnsi" w:hAnsiTheme="majorHAnsi" w:cstheme="majorHAnsi"/>
          <w:lang w:val="en-GB"/>
        </w:rPr>
        <w:t>advocate for donor funding to particularly effective CFMs</w:t>
      </w:r>
      <w:r w:rsidR="001F586A" w:rsidRPr="00B10A93">
        <w:rPr>
          <w:rFonts w:asciiTheme="majorHAnsi" w:hAnsiTheme="majorHAnsi" w:cstheme="majorHAnsi"/>
          <w:lang w:val="en-GB"/>
        </w:rPr>
        <w:t xml:space="preserve"> through donors who have a particular interest in PSEA</w:t>
      </w:r>
      <w:r w:rsidRPr="00B10A93">
        <w:rPr>
          <w:rFonts w:asciiTheme="majorHAnsi" w:hAnsiTheme="majorHAnsi" w:cstheme="majorHAnsi"/>
          <w:lang w:val="en-GB"/>
        </w:rPr>
        <w:t xml:space="preserve">. Donors can </w:t>
      </w:r>
      <w:r w:rsidR="001F586A" w:rsidRPr="00B10A93">
        <w:rPr>
          <w:rFonts w:asciiTheme="majorHAnsi" w:hAnsiTheme="majorHAnsi" w:cstheme="majorHAnsi"/>
          <w:lang w:val="en-GB"/>
        </w:rPr>
        <w:t>link PSEA compliance with funding across projects</w:t>
      </w:r>
      <w:r w:rsidRPr="00B10A93">
        <w:rPr>
          <w:rFonts w:asciiTheme="majorHAnsi" w:hAnsiTheme="majorHAnsi" w:cstheme="majorHAnsi"/>
          <w:lang w:val="en-GB"/>
        </w:rPr>
        <w:t xml:space="preserve"> (</w:t>
      </w:r>
      <w:r w:rsidR="001F586A" w:rsidRPr="00B10A93">
        <w:rPr>
          <w:rFonts w:asciiTheme="majorHAnsi" w:hAnsiTheme="majorHAnsi" w:cstheme="majorHAnsi"/>
          <w:lang w:val="en-GB"/>
        </w:rPr>
        <w:t>PSEA-contingent donor funding</w:t>
      </w:r>
      <w:r w:rsidRPr="00B10A93">
        <w:rPr>
          <w:rFonts w:asciiTheme="majorHAnsi" w:hAnsiTheme="majorHAnsi" w:cstheme="majorHAnsi"/>
          <w:lang w:val="en-GB"/>
        </w:rPr>
        <w:t>)</w:t>
      </w:r>
      <w:r w:rsidR="001F586A" w:rsidRPr="00B10A93">
        <w:rPr>
          <w:rFonts w:asciiTheme="majorHAnsi" w:hAnsiTheme="majorHAnsi" w:cstheme="majorHAnsi"/>
          <w:lang w:val="en-GB"/>
        </w:rPr>
        <w:t>.</w:t>
      </w:r>
    </w:p>
    <w:p w14:paraId="17F898CE" w14:textId="512B15E3" w:rsidR="00F74109" w:rsidRPr="00B10A93" w:rsidRDefault="00F74109" w:rsidP="0013453F">
      <w:pPr>
        <w:pStyle w:val="Prrafodelista"/>
        <w:numPr>
          <w:ilvl w:val="0"/>
          <w:numId w:val="8"/>
        </w:numPr>
        <w:jc w:val="both"/>
        <w:rPr>
          <w:rFonts w:asciiTheme="majorHAnsi" w:hAnsiTheme="majorHAnsi" w:cstheme="majorHAnsi"/>
          <w:lang w:val="en-GB"/>
        </w:rPr>
      </w:pPr>
      <w:r w:rsidRPr="00B10A93">
        <w:rPr>
          <w:rFonts w:asciiTheme="majorHAnsi" w:hAnsiTheme="majorHAnsi" w:cstheme="majorHAnsi"/>
          <w:b/>
          <w:bCs/>
          <w:lang w:val="en-GB"/>
        </w:rPr>
        <w:t>Humanitarian Response Plan (HRP).</w:t>
      </w:r>
      <w:r w:rsidRPr="00B10A93">
        <w:rPr>
          <w:rFonts w:asciiTheme="majorHAnsi" w:hAnsiTheme="majorHAnsi" w:cstheme="majorHAnsi"/>
          <w:lang w:val="en-GB"/>
        </w:rPr>
        <w:t xml:space="preserve"> If PSEA is included in the HRP, this helps to ensure that PSEA activities are properly and sustainably resourced throughout the financial year. </w:t>
      </w:r>
      <w:r w:rsidR="0013453F" w:rsidRPr="00B10A93">
        <w:rPr>
          <w:rFonts w:asciiTheme="majorHAnsi" w:hAnsiTheme="majorHAnsi" w:cstheme="majorHAnsi"/>
          <w:lang w:val="en-GB"/>
        </w:rPr>
        <w:t xml:space="preserve">The PSEA Coordinator, on behalf of the PSEA Network, should coordinate with OCHA and the various clusters to incorporate PSEA into their </w:t>
      </w:r>
      <w:r w:rsidRPr="00B10A93">
        <w:rPr>
          <w:rFonts w:asciiTheme="majorHAnsi" w:hAnsiTheme="majorHAnsi" w:cstheme="majorHAnsi"/>
          <w:lang w:val="en-GB"/>
        </w:rPr>
        <w:t>Humanitarian Needs Overview</w:t>
      </w:r>
      <w:r w:rsidR="0013453F" w:rsidRPr="00B10A93">
        <w:rPr>
          <w:rFonts w:asciiTheme="majorHAnsi" w:hAnsiTheme="majorHAnsi" w:cstheme="majorHAnsi"/>
          <w:lang w:val="en-GB"/>
        </w:rPr>
        <w:t xml:space="preserve">. </w:t>
      </w:r>
    </w:p>
    <w:p w14:paraId="0D58AAA5" w14:textId="7BB5FC0B" w:rsidR="0013453F" w:rsidRPr="00B10A93" w:rsidRDefault="00F74109" w:rsidP="0013453F">
      <w:pPr>
        <w:pStyle w:val="Prrafodelista"/>
        <w:numPr>
          <w:ilvl w:val="0"/>
          <w:numId w:val="8"/>
        </w:numPr>
        <w:jc w:val="both"/>
        <w:rPr>
          <w:rFonts w:asciiTheme="majorHAnsi" w:hAnsiTheme="majorHAnsi" w:cstheme="majorHAnsi"/>
          <w:lang w:val="en-GB"/>
        </w:rPr>
      </w:pPr>
      <w:commentRangeStart w:id="3"/>
      <w:r w:rsidRPr="00B10A93">
        <w:rPr>
          <w:rFonts w:asciiTheme="majorHAnsi" w:hAnsiTheme="majorHAnsi" w:cstheme="majorHAnsi"/>
          <w:b/>
          <w:bCs/>
          <w:lang w:val="en-GB"/>
        </w:rPr>
        <w:t>CBCM specific funding.</w:t>
      </w:r>
      <w:r w:rsidRPr="00B10A93">
        <w:rPr>
          <w:rFonts w:asciiTheme="majorHAnsi" w:hAnsiTheme="majorHAnsi" w:cstheme="majorHAnsi"/>
          <w:lang w:val="en-GB"/>
        </w:rPr>
        <w:t xml:space="preserve"> </w:t>
      </w:r>
      <w:r w:rsidR="0013453F" w:rsidRPr="00B10A93">
        <w:rPr>
          <w:rFonts w:asciiTheme="majorHAnsi" w:hAnsiTheme="majorHAnsi" w:cstheme="majorHAnsi"/>
          <w:lang w:val="en-GB"/>
        </w:rPr>
        <w:t xml:space="preserve">A properly established CBCM can in many humanitarian contexts constitute a separate fundable project. </w:t>
      </w:r>
      <w:commentRangeEnd w:id="3"/>
      <w:r w:rsidR="00543625">
        <w:rPr>
          <w:rStyle w:val="Refdecomentario"/>
        </w:rPr>
        <w:commentReference w:id="3"/>
      </w:r>
    </w:p>
    <w:p w14:paraId="380AFF76" w14:textId="36017C47" w:rsidR="002F388E" w:rsidRPr="00B10A93" w:rsidRDefault="002F388E" w:rsidP="002F388E">
      <w:pPr>
        <w:jc w:val="both"/>
        <w:rPr>
          <w:rFonts w:asciiTheme="majorHAnsi" w:hAnsiTheme="majorHAnsi" w:cstheme="majorHAnsi"/>
          <w:lang w:val="en-GB"/>
        </w:rPr>
      </w:pPr>
      <w:r w:rsidRPr="00B10A93">
        <w:rPr>
          <w:rFonts w:asciiTheme="majorHAnsi" w:hAnsiTheme="majorHAnsi" w:cstheme="majorHAnsi"/>
          <w:lang w:val="en-GB"/>
        </w:rPr>
        <w:t xml:space="preserve">Additionally, </w:t>
      </w:r>
      <w:commentRangeStart w:id="4"/>
      <w:r w:rsidRPr="00B10A93">
        <w:rPr>
          <w:rFonts w:asciiTheme="majorHAnsi" w:hAnsiTheme="majorHAnsi" w:cstheme="majorHAnsi"/>
          <w:lang w:val="en-GB"/>
        </w:rPr>
        <w:t xml:space="preserve">OCHA investigations fund </w:t>
      </w:r>
      <w:commentRangeEnd w:id="4"/>
      <w:r w:rsidR="00543625">
        <w:rPr>
          <w:rStyle w:val="Refdecomentario"/>
        </w:rPr>
        <w:commentReference w:id="4"/>
      </w:r>
      <w:r w:rsidRPr="00B10A93">
        <w:rPr>
          <w:rFonts w:asciiTheme="majorHAnsi" w:hAnsiTheme="majorHAnsi" w:cstheme="majorHAnsi"/>
          <w:lang w:val="en-GB"/>
        </w:rPr>
        <w:t xml:space="preserve">can provide rapid grants to organizations to reimburse for costs incurred in </w:t>
      </w:r>
      <w:r w:rsidRPr="00B10A93">
        <w:rPr>
          <w:rFonts w:asciiTheme="majorHAnsi" w:hAnsiTheme="majorHAnsi" w:cstheme="majorHAnsi"/>
          <w:b/>
          <w:bCs/>
          <w:lang w:val="en-GB"/>
        </w:rPr>
        <w:t>investigating cases of SEA</w:t>
      </w:r>
      <w:r w:rsidRPr="00B10A93">
        <w:rPr>
          <w:rFonts w:asciiTheme="majorHAnsi" w:hAnsiTheme="majorHAnsi" w:cstheme="majorHAnsi"/>
          <w:lang w:val="en-GB"/>
        </w:rPr>
        <w:t xml:space="preserve"> and sexual harassment, including the cost of investigators.</w:t>
      </w:r>
    </w:p>
    <w:p w14:paraId="7209935F" w14:textId="204B2B52" w:rsidR="002F388E" w:rsidRPr="00B10A93" w:rsidRDefault="002F388E" w:rsidP="002F388E">
      <w:pPr>
        <w:jc w:val="both"/>
        <w:rPr>
          <w:rFonts w:asciiTheme="majorHAnsi" w:hAnsiTheme="majorHAnsi" w:cstheme="majorHAnsi"/>
          <w:lang w:val="en-GB"/>
        </w:rPr>
      </w:pPr>
      <w:r w:rsidRPr="00B10A93">
        <w:rPr>
          <w:rFonts w:asciiTheme="majorHAnsi" w:hAnsiTheme="majorHAnsi" w:cstheme="majorHAnsi"/>
          <w:lang w:val="en-GB"/>
        </w:rPr>
        <w:t xml:space="preserve">Options for covering the costs of </w:t>
      </w:r>
      <w:r w:rsidRPr="00B10A93">
        <w:rPr>
          <w:rFonts w:asciiTheme="majorHAnsi" w:hAnsiTheme="majorHAnsi" w:cstheme="majorHAnsi"/>
          <w:b/>
          <w:bCs/>
          <w:lang w:val="en-GB"/>
        </w:rPr>
        <w:t>assistance and services</w:t>
      </w:r>
      <w:r w:rsidRPr="00B10A93">
        <w:rPr>
          <w:rFonts w:asciiTheme="majorHAnsi" w:hAnsiTheme="majorHAnsi" w:cstheme="majorHAnsi"/>
          <w:lang w:val="en-GB"/>
        </w:rPr>
        <w:t xml:space="preserve"> to SEA victims and survivors include:</w:t>
      </w:r>
    </w:p>
    <w:p w14:paraId="4E9B2188" w14:textId="690A9F7A" w:rsidR="002F388E" w:rsidRPr="00B10A93" w:rsidRDefault="002F388E" w:rsidP="002F388E">
      <w:pPr>
        <w:pStyle w:val="Prrafodelista"/>
        <w:numPr>
          <w:ilvl w:val="0"/>
          <w:numId w:val="8"/>
        </w:numPr>
        <w:jc w:val="both"/>
        <w:rPr>
          <w:rFonts w:asciiTheme="majorHAnsi" w:hAnsiTheme="majorHAnsi" w:cstheme="majorHAnsi"/>
          <w:lang w:val="en-GB"/>
        </w:rPr>
      </w:pPr>
      <w:r w:rsidRPr="00B10A93">
        <w:rPr>
          <w:rFonts w:asciiTheme="majorHAnsi" w:hAnsiTheme="majorHAnsi" w:cstheme="majorHAnsi"/>
          <w:b/>
          <w:bCs/>
          <w:lang w:val="en-GB"/>
        </w:rPr>
        <w:lastRenderedPageBreak/>
        <w:t>GBV funding</w:t>
      </w:r>
      <w:r w:rsidR="00F74109" w:rsidRPr="00B10A93">
        <w:rPr>
          <w:rFonts w:asciiTheme="majorHAnsi" w:hAnsiTheme="majorHAnsi" w:cstheme="majorHAnsi"/>
          <w:b/>
          <w:bCs/>
          <w:lang w:val="en-GB"/>
        </w:rPr>
        <w:t>.</w:t>
      </w:r>
      <w:r w:rsidRPr="00B10A93">
        <w:rPr>
          <w:rFonts w:asciiTheme="majorHAnsi" w:hAnsiTheme="majorHAnsi" w:cstheme="majorHAnsi"/>
          <w:lang w:val="en-GB"/>
        </w:rPr>
        <w:t xml:space="preserve"> The cost of funding services to support SEA survivors can be borne by the GBV sub-cluster and sustainable funding “to the CBCM” can be delivered by funding existing or new GBV services. </w:t>
      </w:r>
    </w:p>
    <w:p w14:paraId="3062437C" w14:textId="08D83315" w:rsidR="002F388E" w:rsidRPr="00B10A93" w:rsidRDefault="002F388E" w:rsidP="002F388E">
      <w:pPr>
        <w:pStyle w:val="Prrafodelista"/>
        <w:numPr>
          <w:ilvl w:val="0"/>
          <w:numId w:val="8"/>
        </w:numPr>
        <w:jc w:val="both"/>
        <w:rPr>
          <w:rFonts w:asciiTheme="majorHAnsi" w:hAnsiTheme="majorHAnsi" w:cstheme="majorHAnsi"/>
          <w:lang w:val="en-GB"/>
        </w:rPr>
      </w:pPr>
      <w:r w:rsidRPr="00B10A93">
        <w:rPr>
          <w:rFonts w:asciiTheme="majorHAnsi" w:hAnsiTheme="majorHAnsi" w:cstheme="majorHAnsi"/>
          <w:b/>
          <w:bCs/>
          <w:lang w:val="en-GB"/>
        </w:rPr>
        <w:t>Victim Trust Fund</w:t>
      </w:r>
      <w:r w:rsidR="00F74109" w:rsidRPr="00B10A93">
        <w:rPr>
          <w:rFonts w:asciiTheme="majorHAnsi" w:hAnsiTheme="majorHAnsi" w:cstheme="majorHAnsi"/>
          <w:b/>
          <w:bCs/>
          <w:lang w:val="en-GB"/>
        </w:rPr>
        <w:t>.</w:t>
      </w:r>
      <w:r w:rsidRPr="00B10A93">
        <w:rPr>
          <w:rFonts w:asciiTheme="majorHAnsi" w:hAnsiTheme="majorHAnsi" w:cstheme="majorHAnsi"/>
          <w:lang w:val="en-GB"/>
        </w:rPr>
        <w:t xml:space="preserve"> The Trust Fund to support victims of SEA provides funding to specialized services (medical care, legal services, and psychosocial support, etc.) that deliver assistance and support to complainants, victims, and children born as a result of SEA, and to address service gaps in the provision of assistance and support. </w:t>
      </w:r>
    </w:p>
    <w:p w14:paraId="240E2B2D" w14:textId="77777777" w:rsidR="002F388E" w:rsidRPr="00B10A93" w:rsidRDefault="002F388E">
      <w:pPr>
        <w:rPr>
          <w:lang w:val="en-GB"/>
        </w:rPr>
      </w:pPr>
    </w:p>
    <w:p w14:paraId="6BE04F7B" w14:textId="64CE71CA" w:rsidR="003F4E00" w:rsidRPr="00B10A93" w:rsidRDefault="005B7890" w:rsidP="0013453F">
      <w:pPr>
        <w:pStyle w:val="Ttulo1"/>
        <w:numPr>
          <w:ilvl w:val="0"/>
          <w:numId w:val="4"/>
        </w:numPr>
        <w:rPr>
          <w:color w:val="5DD5FF"/>
          <w:lang w:val="en-GB"/>
        </w:rPr>
      </w:pPr>
      <w:r w:rsidRPr="00B10A93">
        <w:rPr>
          <w:color w:val="5DD5FF"/>
          <w:lang w:val="en-GB"/>
        </w:rPr>
        <w:t>The UN Guatemala hotline managed by WFP as a part of the CBCM</w:t>
      </w:r>
    </w:p>
    <w:p w14:paraId="5E4BC022" w14:textId="6AFE8CBD" w:rsidR="005167A5" w:rsidRDefault="005167A5" w:rsidP="006C7B8E">
      <w:pPr>
        <w:jc w:val="both"/>
        <w:rPr>
          <w:rFonts w:asciiTheme="majorHAnsi" w:hAnsiTheme="majorHAnsi" w:cstheme="majorHAnsi"/>
          <w:lang w:val="en-GB"/>
        </w:rPr>
      </w:pPr>
      <w:r>
        <w:rPr>
          <w:rFonts w:asciiTheme="majorHAnsi" w:hAnsiTheme="majorHAnsi" w:cstheme="majorHAnsi"/>
          <w:lang w:val="en-GB"/>
        </w:rPr>
        <w:t>WFP currently manages a hotline in Guatemala</w:t>
      </w:r>
      <w:r w:rsidR="000D2B6B">
        <w:rPr>
          <w:rFonts w:asciiTheme="majorHAnsi" w:hAnsiTheme="majorHAnsi" w:cstheme="majorHAnsi"/>
          <w:lang w:val="en-GB"/>
        </w:rPr>
        <w:t>,</w:t>
      </w:r>
      <w:r>
        <w:rPr>
          <w:rFonts w:asciiTheme="majorHAnsi" w:hAnsiTheme="majorHAnsi" w:cstheme="majorHAnsi"/>
          <w:lang w:val="en-GB"/>
        </w:rPr>
        <w:t xml:space="preserve"> which receives calls related to WFP and UNHCR. A WFP staff member acts as </w:t>
      </w:r>
      <w:r w:rsidRPr="00B10A93">
        <w:rPr>
          <w:rFonts w:asciiTheme="majorHAnsi" w:hAnsiTheme="majorHAnsi" w:cstheme="majorHAnsi"/>
          <w:lang w:val="en-GB"/>
        </w:rPr>
        <w:t xml:space="preserve">operator of the hotline </w:t>
      </w:r>
      <w:r>
        <w:rPr>
          <w:rFonts w:asciiTheme="majorHAnsi" w:hAnsiTheme="majorHAnsi" w:cstheme="majorHAnsi"/>
          <w:lang w:val="en-GB"/>
        </w:rPr>
        <w:t>and</w:t>
      </w:r>
      <w:r w:rsidRPr="00B10A93">
        <w:rPr>
          <w:rFonts w:asciiTheme="majorHAnsi" w:hAnsiTheme="majorHAnsi" w:cstheme="majorHAnsi"/>
          <w:lang w:val="en-GB"/>
        </w:rPr>
        <w:t xml:space="preserve"> answer calls from 08:00 to 17:00 during weekdays.</w:t>
      </w:r>
    </w:p>
    <w:p w14:paraId="632D637D" w14:textId="6998D2F5" w:rsidR="00D06048" w:rsidRDefault="00D06048" w:rsidP="006C7B8E">
      <w:pPr>
        <w:jc w:val="both"/>
        <w:rPr>
          <w:rFonts w:asciiTheme="majorHAnsi" w:hAnsiTheme="majorHAnsi" w:cstheme="majorHAnsi"/>
          <w:lang w:val="en-GB"/>
        </w:rPr>
      </w:pPr>
      <w:r>
        <w:rPr>
          <w:rFonts w:asciiTheme="majorHAnsi" w:hAnsiTheme="majorHAnsi" w:cstheme="majorHAnsi"/>
          <w:lang w:val="en-GB"/>
        </w:rPr>
        <w:t xml:space="preserve">For the coming months in </w:t>
      </w:r>
      <w:r w:rsidRPr="00D06048">
        <w:rPr>
          <w:rFonts w:asciiTheme="majorHAnsi" w:hAnsiTheme="majorHAnsi" w:cstheme="majorHAnsi"/>
          <w:b/>
          <w:bCs/>
          <w:lang w:val="en-GB"/>
        </w:rPr>
        <w:t>2021</w:t>
      </w:r>
      <w:r>
        <w:rPr>
          <w:rFonts w:asciiTheme="majorHAnsi" w:hAnsiTheme="majorHAnsi" w:cstheme="majorHAnsi"/>
          <w:lang w:val="en-GB"/>
        </w:rPr>
        <w:t xml:space="preserve">, the following actions </w:t>
      </w:r>
      <w:r w:rsidR="000D2B6B">
        <w:rPr>
          <w:rFonts w:asciiTheme="majorHAnsi" w:hAnsiTheme="majorHAnsi" w:cstheme="majorHAnsi"/>
          <w:lang w:val="en-GB"/>
        </w:rPr>
        <w:t>can be contemplated</w:t>
      </w:r>
      <w:r>
        <w:rPr>
          <w:rFonts w:asciiTheme="majorHAnsi" w:hAnsiTheme="majorHAnsi" w:cstheme="majorHAnsi"/>
          <w:lang w:val="en-GB"/>
        </w:rPr>
        <w:t>:</w:t>
      </w:r>
    </w:p>
    <w:p w14:paraId="5CF19179" w14:textId="0A69E59A" w:rsidR="00D06048" w:rsidRDefault="00D06048" w:rsidP="00D06048">
      <w:pPr>
        <w:pStyle w:val="Prrafodelista"/>
        <w:numPr>
          <w:ilvl w:val="0"/>
          <w:numId w:val="11"/>
        </w:numPr>
        <w:jc w:val="both"/>
        <w:rPr>
          <w:rFonts w:asciiTheme="majorHAnsi" w:hAnsiTheme="majorHAnsi" w:cstheme="majorHAnsi"/>
          <w:lang w:val="en-GB"/>
        </w:rPr>
      </w:pPr>
      <w:r>
        <w:rPr>
          <w:rFonts w:asciiTheme="majorHAnsi" w:hAnsiTheme="majorHAnsi" w:cstheme="majorHAnsi"/>
          <w:lang w:val="en-GB"/>
        </w:rPr>
        <w:t xml:space="preserve">Training </w:t>
      </w:r>
      <w:r w:rsidRPr="00D06048">
        <w:rPr>
          <w:rFonts w:asciiTheme="majorHAnsi" w:hAnsiTheme="majorHAnsi" w:cstheme="majorHAnsi"/>
          <w:lang w:val="en-GB"/>
        </w:rPr>
        <w:t xml:space="preserve">on PSEA and on CBCM referral procedures </w:t>
      </w:r>
      <w:r>
        <w:rPr>
          <w:rFonts w:asciiTheme="majorHAnsi" w:hAnsiTheme="majorHAnsi" w:cstheme="majorHAnsi"/>
          <w:lang w:val="en-GB"/>
        </w:rPr>
        <w:t>provided to the WFP staff member who acts as operator</w:t>
      </w:r>
      <w:r w:rsidR="003D578E">
        <w:rPr>
          <w:rFonts w:asciiTheme="majorHAnsi" w:hAnsiTheme="majorHAnsi" w:cstheme="majorHAnsi"/>
          <w:lang w:val="en-GB"/>
        </w:rPr>
        <w:t xml:space="preserve">, in order to identify cases </w:t>
      </w:r>
      <w:commentRangeStart w:id="5"/>
      <w:r w:rsidR="003D578E">
        <w:rPr>
          <w:rFonts w:asciiTheme="majorHAnsi" w:hAnsiTheme="majorHAnsi" w:cstheme="majorHAnsi"/>
          <w:lang w:val="en-GB"/>
        </w:rPr>
        <w:t>to remit to the Victim Assistance Focal Point</w:t>
      </w:r>
      <w:r>
        <w:rPr>
          <w:rFonts w:asciiTheme="majorHAnsi" w:hAnsiTheme="majorHAnsi" w:cstheme="majorHAnsi"/>
          <w:lang w:val="en-GB"/>
        </w:rPr>
        <w:t>.</w:t>
      </w:r>
      <w:commentRangeEnd w:id="5"/>
      <w:r w:rsidR="000D2B6B">
        <w:rPr>
          <w:rStyle w:val="Refdecomentario"/>
        </w:rPr>
        <w:commentReference w:id="5"/>
      </w:r>
    </w:p>
    <w:p w14:paraId="204186A5" w14:textId="598DDD48" w:rsidR="00D06048" w:rsidRPr="00D06048" w:rsidRDefault="00D06048" w:rsidP="00D06048">
      <w:pPr>
        <w:pStyle w:val="Prrafodelista"/>
        <w:numPr>
          <w:ilvl w:val="0"/>
          <w:numId w:val="11"/>
        </w:numPr>
        <w:jc w:val="both"/>
        <w:rPr>
          <w:rFonts w:asciiTheme="majorHAnsi" w:hAnsiTheme="majorHAnsi" w:cstheme="majorHAnsi"/>
          <w:lang w:val="en-GB"/>
        </w:rPr>
      </w:pPr>
      <w:r>
        <w:rPr>
          <w:rFonts w:asciiTheme="majorHAnsi" w:hAnsiTheme="majorHAnsi" w:cstheme="majorHAnsi"/>
          <w:lang w:val="en-GB"/>
        </w:rPr>
        <w:t>Integration of the “</w:t>
      </w:r>
      <w:r w:rsidRPr="00D06048">
        <w:rPr>
          <w:rFonts w:asciiTheme="majorHAnsi" w:hAnsiTheme="majorHAnsi" w:cstheme="majorHAnsi"/>
          <w:lang w:val="en-GB"/>
        </w:rPr>
        <w:t>Hotline Standard Operating Procedures (SOPs) for SEA related calls</w:t>
      </w:r>
      <w:r>
        <w:rPr>
          <w:rFonts w:asciiTheme="majorHAnsi" w:hAnsiTheme="majorHAnsi" w:cstheme="majorHAnsi"/>
          <w:lang w:val="en-GB"/>
        </w:rPr>
        <w:t>” into WFP’s existing SOPs/guidelines for the hotline.</w:t>
      </w:r>
    </w:p>
    <w:p w14:paraId="64D175D0" w14:textId="12DDF25B" w:rsidR="005167A5" w:rsidRDefault="005167A5" w:rsidP="006C7B8E">
      <w:pPr>
        <w:jc w:val="both"/>
        <w:rPr>
          <w:rFonts w:asciiTheme="majorHAnsi" w:hAnsiTheme="majorHAnsi" w:cstheme="majorHAnsi"/>
          <w:lang w:val="en-GB"/>
        </w:rPr>
      </w:pPr>
      <w:r>
        <w:rPr>
          <w:rFonts w:asciiTheme="majorHAnsi" w:hAnsiTheme="majorHAnsi" w:cstheme="majorHAnsi"/>
          <w:lang w:val="en-GB"/>
        </w:rPr>
        <w:t>To scale up this CFM as part of the Guatemala CBCM</w:t>
      </w:r>
      <w:r w:rsidR="00D06048">
        <w:rPr>
          <w:rFonts w:asciiTheme="majorHAnsi" w:hAnsiTheme="majorHAnsi" w:cstheme="majorHAnsi"/>
          <w:lang w:val="en-GB"/>
        </w:rPr>
        <w:t xml:space="preserve"> in </w:t>
      </w:r>
      <w:r w:rsidR="00D06048" w:rsidRPr="00D06048">
        <w:rPr>
          <w:rFonts w:asciiTheme="majorHAnsi" w:hAnsiTheme="majorHAnsi" w:cstheme="majorHAnsi"/>
          <w:b/>
          <w:bCs/>
          <w:lang w:val="en-GB"/>
        </w:rPr>
        <w:t>2022</w:t>
      </w:r>
      <w:r>
        <w:rPr>
          <w:rFonts w:asciiTheme="majorHAnsi" w:hAnsiTheme="majorHAnsi" w:cstheme="majorHAnsi"/>
          <w:lang w:val="en-GB"/>
        </w:rPr>
        <w:t>, the following actions are needed:</w:t>
      </w:r>
    </w:p>
    <w:p w14:paraId="5E3D7A0F" w14:textId="5655271B" w:rsidR="005167A5" w:rsidRDefault="005167A5" w:rsidP="005167A5">
      <w:pPr>
        <w:pStyle w:val="Prrafodelista"/>
        <w:numPr>
          <w:ilvl w:val="0"/>
          <w:numId w:val="10"/>
        </w:numPr>
        <w:jc w:val="both"/>
        <w:rPr>
          <w:rFonts w:asciiTheme="majorHAnsi" w:hAnsiTheme="majorHAnsi" w:cstheme="majorHAnsi"/>
          <w:lang w:val="en-GB"/>
        </w:rPr>
      </w:pPr>
      <w:r>
        <w:rPr>
          <w:rFonts w:asciiTheme="majorHAnsi" w:hAnsiTheme="majorHAnsi" w:cstheme="majorHAnsi"/>
          <w:lang w:val="en-GB"/>
        </w:rPr>
        <w:t>Assign a budget/resources for the management of the hotline.</w:t>
      </w:r>
    </w:p>
    <w:p w14:paraId="1BCA1200" w14:textId="49C9C3FD" w:rsidR="005167A5" w:rsidRDefault="005167A5" w:rsidP="005167A5">
      <w:pPr>
        <w:pStyle w:val="Prrafodelista"/>
        <w:numPr>
          <w:ilvl w:val="0"/>
          <w:numId w:val="10"/>
        </w:numPr>
        <w:jc w:val="both"/>
        <w:rPr>
          <w:rFonts w:asciiTheme="majorHAnsi" w:hAnsiTheme="majorHAnsi" w:cstheme="majorHAnsi"/>
          <w:lang w:val="en-GB"/>
        </w:rPr>
      </w:pPr>
      <w:r>
        <w:rPr>
          <w:rFonts w:asciiTheme="majorHAnsi" w:hAnsiTheme="majorHAnsi" w:cstheme="majorHAnsi"/>
          <w:lang w:val="en-GB"/>
        </w:rPr>
        <w:t xml:space="preserve">Employ an independent </w:t>
      </w:r>
      <w:commentRangeStart w:id="6"/>
      <w:r>
        <w:rPr>
          <w:rFonts w:asciiTheme="majorHAnsi" w:hAnsiTheme="majorHAnsi" w:cstheme="majorHAnsi"/>
          <w:lang w:val="en-GB"/>
        </w:rPr>
        <w:t>third party to provide the operators for the hotline</w:t>
      </w:r>
      <w:commentRangeEnd w:id="6"/>
      <w:r w:rsidR="000D2B6B">
        <w:rPr>
          <w:rStyle w:val="Refdecomentario"/>
        </w:rPr>
        <w:commentReference w:id="6"/>
      </w:r>
      <w:r>
        <w:rPr>
          <w:rFonts w:asciiTheme="majorHAnsi" w:hAnsiTheme="majorHAnsi" w:cstheme="majorHAnsi"/>
          <w:lang w:val="en-GB"/>
        </w:rPr>
        <w:t xml:space="preserve">. Suggested staff is initially </w:t>
      </w:r>
      <w:r w:rsidR="00E81DFC">
        <w:rPr>
          <w:rFonts w:asciiTheme="majorHAnsi" w:hAnsiTheme="majorHAnsi" w:cstheme="majorHAnsi"/>
          <w:lang w:val="en-GB"/>
        </w:rPr>
        <w:t xml:space="preserve">one </w:t>
      </w:r>
      <w:r w:rsidR="00D06048">
        <w:rPr>
          <w:rFonts w:asciiTheme="majorHAnsi" w:hAnsiTheme="majorHAnsi" w:cstheme="majorHAnsi"/>
          <w:lang w:val="en-GB"/>
        </w:rPr>
        <w:t>full</w:t>
      </w:r>
      <w:r w:rsidR="00E81DFC">
        <w:rPr>
          <w:rFonts w:asciiTheme="majorHAnsi" w:hAnsiTheme="majorHAnsi" w:cstheme="majorHAnsi"/>
          <w:lang w:val="en-GB"/>
        </w:rPr>
        <w:t>-</w:t>
      </w:r>
      <w:r w:rsidR="00D06048">
        <w:rPr>
          <w:rFonts w:asciiTheme="majorHAnsi" w:hAnsiTheme="majorHAnsi" w:cstheme="majorHAnsi"/>
          <w:lang w:val="en-GB"/>
        </w:rPr>
        <w:t>time</w:t>
      </w:r>
      <w:r w:rsidR="00E81DFC">
        <w:rPr>
          <w:rFonts w:asciiTheme="majorHAnsi" w:hAnsiTheme="majorHAnsi" w:cstheme="majorHAnsi"/>
          <w:lang w:val="en-GB"/>
        </w:rPr>
        <w:t xml:space="preserve"> operator,</w:t>
      </w:r>
      <w:r w:rsidR="00D06048">
        <w:rPr>
          <w:rFonts w:asciiTheme="majorHAnsi" w:hAnsiTheme="majorHAnsi" w:cstheme="majorHAnsi"/>
          <w:lang w:val="en-GB"/>
        </w:rPr>
        <w:t xml:space="preserve"> with the possibility of increasing the number of </w:t>
      </w:r>
      <w:r w:rsidR="00E81DFC">
        <w:rPr>
          <w:rFonts w:asciiTheme="majorHAnsi" w:hAnsiTheme="majorHAnsi" w:cstheme="majorHAnsi"/>
          <w:lang w:val="en-GB"/>
        </w:rPr>
        <w:t>operators</w:t>
      </w:r>
      <w:r w:rsidR="00D06048">
        <w:rPr>
          <w:rFonts w:asciiTheme="majorHAnsi" w:hAnsiTheme="majorHAnsi" w:cstheme="majorHAnsi"/>
          <w:lang w:val="en-GB"/>
        </w:rPr>
        <w:t xml:space="preserve"> on a</w:t>
      </w:r>
      <w:r w:rsidR="000D2B6B">
        <w:rPr>
          <w:rFonts w:asciiTheme="majorHAnsi" w:hAnsiTheme="majorHAnsi" w:cstheme="majorHAnsi"/>
          <w:lang w:val="en-GB"/>
        </w:rPr>
        <w:t xml:space="preserve"> quarterly </w:t>
      </w:r>
      <w:r w:rsidR="00D06048">
        <w:rPr>
          <w:rFonts w:asciiTheme="majorHAnsi" w:hAnsiTheme="majorHAnsi" w:cstheme="majorHAnsi"/>
          <w:lang w:val="en-GB"/>
        </w:rPr>
        <w:t xml:space="preserve">basis, </w:t>
      </w:r>
      <w:r w:rsidR="003D578E">
        <w:rPr>
          <w:rFonts w:asciiTheme="majorHAnsi" w:hAnsiTheme="majorHAnsi" w:cstheme="majorHAnsi"/>
          <w:lang w:val="en-GB"/>
        </w:rPr>
        <w:t>depending</w:t>
      </w:r>
      <w:r w:rsidR="00D06048">
        <w:rPr>
          <w:rFonts w:asciiTheme="majorHAnsi" w:hAnsiTheme="majorHAnsi" w:cstheme="majorHAnsi"/>
          <w:lang w:val="en-GB"/>
        </w:rPr>
        <w:t xml:space="preserve"> on the number of calls received. </w:t>
      </w:r>
    </w:p>
    <w:p w14:paraId="2AB0403A" w14:textId="41E3A9DB" w:rsidR="00D06048" w:rsidRDefault="00D06048" w:rsidP="005167A5">
      <w:pPr>
        <w:pStyle w:val="Prrafodelista"/>
        <w:numPr>
          <w:ilvl w:val="0"/>
          <w:numId w:val="10"/>
        </w:numPr>
        <w:jc w:val="both"/>
        <w:rPr>
          <w:rFonts w:asciiTheme="majorHAnsi" w:hAnsiTheme="majorHAnsi" w:cstheme="majorHAnsi"/>
          <w:lang w:val="en-GB"/>
        </w:rPr>
      </w:pPr>
      <w:r>
        <w:rPr>
          <w:rFonts w:asciiTheme="majorHAnsi" w:hAnsiTheme="majorHAnsi" w:cstheme="majorHAnsi"/>
          <w:lang w:val="en-GB"/>
        </w:rPr>
        <w:t xml:space="preserve">UNCT approval of protocols on complaint handling, information exchange, referrals/response, and information management. </w:t>
      </w:r>
    </w:p>
    <w:p w14:paraId="55F8157E" w14:textId="4F7B7FA6" w:rsidR="003D578E" w:rsidRPr="003D578E" w:rsidRDefault="003D578E" w:rsidP="005167A5">
      <w:pPr>
        <w:pStyle w:val="Prrafodelista"/>
        <w:numPr>
          <w:ilvl w:val="0"/>
          <w:numId w:val="10"/>
        </w:numPr>
        <w:jc w:val="both"/>
        <w:rPr>
          <w:rFonts w:asciiTheme="majorHAnsi" w:hAnsiTheme="majorHAnsi" w:cstheme="majorHAnsi"/>
          <w:lang w:val="en-GB"/>
        </w:rPr>
      </w:pPr>
      <w:commentRangeStart w:id="7"/>
      <w:r>
        <w:rPr>
          <w:rFonts w:asciiTheme="majorHAnsi" w:hAnsiTheme="majorHAnsi" w:cstheme="majorHAnsi"/>
          <w:lang w:val="en-GB"/>
        </w:rPr>
        <w:t xml:space="preserve">UNCT approval of a logging system for all calls, </w:t>
      </w:r>
      <w:commentRangeEnd w:id="7"/>
      <w:r w:rsidR="000D2B6B">
        <w:rPr>
          <w:rStyle w:val="Refdecomentario"/>
        </w:rPr>
        <w:commentReference w:id="7"/>
      </w:r>
      <w:r>
        <w:rPr>
          <w:rFonts w:asciiTheme="majorHAnsi" w:hAnsiTheme="majorHAnsi" w:cstheme="majorHAnsi"/>
          <w:lang w:val="en-GB"/>
        </w:rPr>
        <w:t>including information on the number of calls received</w:t>
      </w:r>
      <w:r w:rsidRPr="003D578E">
        <w:rPr>
          <w:rFonts w:asciiTheme="majorHAnsi" w:hAnsiTheme="majorHAnsi" w:cstheme="majorHAnsi"/>
          <w:lang w:val="en-GB"/>
        </w:rPr>
        <w:t>, the type of calls, and action taken.</w:t>
      </w:r>
    </w:p>
    <w:p w14:paraId="41727E91" w14:textId="605FC9B6" w:rsidR="00D06048" w:rsidRPr="003D578E" w:rsidRDefault="00D06048" w:rsidP="005167A5">
      <w:pPr>
        <w:pStyle w:val="Prrafodelista"/>
        <w:numPr>
          <w:ilvl w:val="0"/>
          <w:numId w:val="10"/>
        </w:numPr>
        <w:jc w:val="both"/>
        <w:rPr>
          <w:rFonts w:asciiTheme="majorHAnsi" w:hAnsiTheme="majorHAnsi" w:cstheme="majorHAnsi"/>
          <w:lang w:val="en-GB"/>
        </w:rPr>
      </w:pPr>
      <w:r w:rsidRPr="003D578E">
        <w:rPr>
          <w:rFonts w:asciiTheme="majorHAnsi" w:hAnsiTheme="majorHAnsi" w:cstheme="majorHAnsi"/>
          <w:lang w:val="en-GB"/>
        </w:rPr>
        <w:t xml:space="preserve">Continuous training on PSEA and on CBCM referral procedures for the </w:t>
      </w:r>
      <w:r w:rsidR="003D578E" w:rsidRPr="003D578E">
        <w:rPr>
          <w:rFonts w:asciiTheme="majorHAnsi" w:hAnsiTheme="majorHAnsi" w:cstheme="majorHAnsi"/>
          <w:lang w:val="en-GB"/>
        </w:rPr>
        <w:t>third-party</w:t>
      </w:r>
      <w:r w:rsidRPr="003D578E">
        <w:rPr>
          <w:rFonts w:asciiTheme="majorHAnsi" w:hAnsiTheme="majorHAnsi" w:cstheme="majorHAnsi"/>
          <w:lang w:val="en-GB"/>
        </w:rPr>
        <w:t xml:space="preserve"> hotline operators</w:t>
      </w:r>
      <w:r w:rsidR="003D578E" w:rsidRPr="003D578E">
        <w:rPr>
          <w:rFonts w:asciiTheme="majorHAnsi" w:hAnsiTheme="majorHAnsi" w:cstheme="majorHAnsi"/>
          <w:lang w:val="en-GB"/>
        </w:rPr>
        <w:t>, coordinated by the PSEA Network</w:t>
      </w:r>
      <w:r w:rsidRPr="003D578E">
        <w:rPr>
          <w:rFonts w:asciiTheme="majorHAnsi" w:hAnsiTheme="majorHAnsi" w:cstheme="majorHAnsi"/>
          <w:lang w:val="en-GB"/>
        </w:rPr>
        <w:t>.</w:t>
      </w:r>
      <w:r w:rsidR="00FE68BD">
        <w:rPr>
          <w:rFonts w:asciiTheme="majorHAnsi" w:hAnsiTheme="majorHAnsi" w:cstheme="majorHAnsi"/>
          <w:lang w:val="en-GB"/>
        </w:rPr>
        <w:t xml:space="preserve"> This training should </w:t>
      </w:r>
      <w:r w:rsidR="00784169">
        <w:rPr>
          <w:rFonts w:asciiTheme="majorHAnsi" w:hAnsiTheme="majorHAnsi" w:cstheme="majorHAnsi"/>
          <w:lang w:val="en-GB"/>
        </w:rPr>
        <w:t>prepare</w:t>
      </w:r>
      <w:r w:rsidR="00FE68BD">
        <w:rPr>
          <w:rFonts w:asciiTheme="majorHAnsi" w:hAnsiTheme="majorHAnsi" w:cstheme="majorHAnsi"/>
          <w:lang w:val="en-GB"/>
        </w:rPr>
        <w:t xml:space="preserve"> operators to receive SEA complaints directly.</w:t>
      </w:r>
    </w:p>
    <w:p w14:paraId="47A8BB52" w14:textId="77777777" w:rsidR="00E81DFC" w:rsidRPr="00E81DFC" w:rsidRDefault="00E81DFC" w:rsidP="00E81DFC">
      <w:pPr>
        <w:jc w:val="both"/>
        <w:rPr>
          <w:rFonts w:asciiTheme="majorHAnsi" w:hAnsiTheme="majorHAnsi" w:cstheme="majorHAnsi"/>
          <w:lang w:val="en-GB"/>
        </w:rPr>
      </w:pPr>
      <w:r w:rsidRPr="00E81DFC">
        <w:rPr>
          <w:rFonts w:asciiTheme="majorHAnsi" w:hAnsiTheme="majorHAnsi" w:cstheme="majorHAnsi"/>
          <w:lang w:val="en-GB"/>
        </w:rPr>
        <w:t xml:space="preserve">All AFPs with field-presence in Guatemala should be invited to use, contribute to, and inform users about </w:t>
      </w:r>
      <w:commentRangeStart w:id="8"/>
      <w:r w:rsidRPr="00E81DFC">
        <w:rPr>
          <w:rFonts w:asciiTheme="majorHAnsi" w:hAnsiTheme="majorHAnsi" w:cstheme="majorHAnsi"/>
          <w:lang w:val="en-GB"/>
        </w:rPr>
        <w:t xml:space="preserve">the hotline. </w:t>
      </w:r>
      <w:commentRangeEnd w:id="8"/>
      <w:r w:rsidR="000D2B6B">
        <w:rPr>
          <w:rStyle w:val="Refdecomentario"/>
        </w:rPr>
        <w:commentReference w:id="8"/>
      </w:r>
    </w:p>
    <w:p w14:paraId="27EEB362" w14:textId="77777777" w:rsidR="00F82DE1" w:rsidRPr="00B10A93" w:rsidRDefault="00F82DE1">
      <w:pPr>
        <w:rPr>
          <w:lang w:val="en-GB"/>
        </w:rPr>
      </w:pPr>
    </w:p>
    <w:sectPr w:rsidR="00F82DE1" w:rsidRPr="00B10A93">
      <w:footerReference w:type="default" r:id="rId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eride Blind" w:date="2021-11-07T17:20:00Z" w:initials="PB">
    <w:p w14:paraId="1A8973E4" w14:textId="15F8FF7A" w:rsidR="00A06B89" w:rsidRDefault="00A06B89">
      <w:pPr>
        <w:pStyle w:val="Textocomentario"/>
      </w:pPr>
      <w:r>
        <w:rPr>
          <w:rStyle w:val="Refdecomentario"/>
        </w:rPr>
        <w:annotationRef/>
      </w:r>
      <w:r>
        <w:t>How to determine these focal points? Discipline officers of each AFP with current presence on the field as determined by the Country Rep?</w:t>
      </w:r>
    </w:p>
  </w:comment>
  <w:comment w:id="1" w:author="Peride Blind" w:date="2021-11-07T17:21:00Z" w:initials="PB">
    <w:p w14:paraId="610A63AC" w14:textId="0D646F96" w:rsidR="007A34CA" w:rsidRDefault="007A34CA">
      <w:pPr>
        <w:pStyle w:val="Textocomentario"/>
      </w:pPr>
      <w:r>
        <w:rPr>
          <w:rStyle w:val="Refdecomentario"/>
        </w:rPr>
        <w:annotationRef/>
      </w:r>
      <w:r>
        <w:t xml:space="preserve">However, as the system is launched, up and running and the statistics on the received allegations are collected to potentially show increasing trend and load of complaints, a joint steering committee of a call center can be thought of which would be hired and be accountable to the </w:t>
      </w:r>
      <w:r w:rsidR="004B21BD">
        <w:t>AFPs leading the joint steering committee which should include AFPs with presence on the field and with humanitarian mandates such as OCHA, UNICEF, WFP, UNHCR, etc.</w:t>
      </w:r>
      <w:r w:rsidR="00543625">
        <w:t xml:space="preserve"> Funding should be interagency pooled funding. Donor funding can also be sought since positions such as a full-time PSEA Coordinator have been funded by different members of the international development community in different countries (Norway funds the PSEA Coordinator of the UN team in Mozambique)</w:t>
      </w:r>
    </w:p>
  </w:comment>
  <w:comment w:id="2" w:author="Peride Blind" w:date="2021-11-07T17:26:00Z" w:initials="PB">
    <w:p w14:paraId="611975E0" w14:textId="32E73DFB" w:rsidR="00543625" w:rsidRDefault="00543625">
      <w:pPr>
        <w:pStyle w:val="Textocomentario"/>
      </w:pPr>
      <w:r>
        <w:rPr>
          <w:rStyle w:val="Refdecomentario"/>
        </w:rPr>
        <w:annotationRef/>
      </w:r>
      <w:r>
        <w:t>How about in the UNSDCF and JWPs?</w:t>
      </w:r>
    </w:p>
  </w:comment>
  <w:comment w:id="3" w:author="Peride Blind" w:date="2021-11-07T17:28:00Z" w:initials="PB">
    <w:p w14:paraId="6C419707" w14:textId="0794C990" w:rsidR="00543625" w:rsidRDefault="00543625">
      <w:pPr>
        <w:pStyle w:val="Textocomentario"/>
      </w:pPr>
      <w:r>
        <w:rPr>
          <w:rStyle w:val="Refdecomentario"/>
        </w:rPr>
        <w:annotationRef/>
      </w:r>
      <w:r>
        <w:t>How is this different form the UNCT cost-sharing?</w:t>
      </w:r>
    </w:p>
  </w:comment>
  <w:comment w:id="4" w:author="Peride Blind" w:date="2021-11-07T17:29:00Z" w:initials="PB">
    <w:p w14:paraId="720551CE" w14:textId="2C42CE34" w:rsidR="00543625" w:rsidRDefault="00543625">
      <w:pPr>
        <w:pStyle w:val="Textocomentario"/>
      </w:pPr>
      <w:r>
        <w:rPr>
          <w:rStyle w:val="Refdecomentario"/>
        </w:rPr>
        <w:annotationRef/>
      </w:r>
      <w:r>
        <w:t>Can we please include a citation on this? Would be good to know more about this fund.</w:t>
      </w:r>
    </w:p>
  </w:comment>
  <w:comment w:id="5" w:author="Peride Blind" w:date="2021-11-07T18:20:00Z" w:initials="PB">
    <w:p w14:paraId="43CF87AB" w14:textId="18215BDE" w:rsidR="000D2B6B" w:rsidRDefault="000D2B6B">
      <w:pPr>
        <w:pStyle w:val="Textocomentario"/>
      </w:pPr>
      <w:r>
        <w:rPr>
          <w:rStyle w:val="Refdecomentario"/>
        </w:rPr>
        <w:annotationRef/>
      </w:r>
      <w:r>
        <w:t>Check this with OVRA and PSEA Secretariat at the HQ</w:t>
      </w:r>
    </w:p>
  </w:comment>
  <w:comment w:id="6" w:author="Peride Blind" w:date="2021-11-07T18:19:00Z" w:initials="PB">
    <w:p w14:paraId="2C4A17D6" w14:textId="442B14F3" w:rsidR="000D2B6B" w:rsidRDefault="000D2B6B">
      <w:pPr>
        <w:pStyle w:val="Textocomentario"/>
      </w:pPr>
      <w:r>
        <w:rPr>
          <w:rStyle w:val="Refdecomentario"/>
        </w:rPr>
        <w:annotationRef/>
      </w:r>
      <w:r>
        <w:t>When call numbers reach which threshold and when how many call center employees are needed. The third party is managed by which agency? Interagency joint steering committee establishment?</w:t>
      </w:r>
    </w:p>
  </w:comment>
  <w:comment w:id="7" w:author="Peride Blind" w:date="2021-11-07T18:18:00Z" w:initials="PB">
    <w:p w14:paraId="5C708B9D" w14:textId="10EE9801" w:rsidR="000D2B6B" w:rsidRDefault="000D2B6B">
      <w:pPr>
        <w:pStyle w:val="Textocomentario"/>
      </w:pPr>
      <w:r>
        <w:rPr>
          <w:rStyle w:val="Refdecomentario"/>
        </w:rPr>
        <w:annotationRef/>
      </w:r>
      <w:r>
        <w:t>Is there already a template?</w:t>
      </w:r>
    </w:p>
  </w:comment>
  <w:comment w:id="8" w:author="Peride Blind" w:date="2021-11-07T18:20:00Z" w:initials="PB">
    <w:p w14:paraId="52CE051A" w14:textId="6952A1C1" w:rsidR="000D2B6B" w:rsidRDefault="000D2B6B">
      <w:pPr>
        <w:pStyle w:val="Textocomentario"/>
      </w:pPr>
      <w:r>
        <w:rPr>
          <w:rStyle w:val="Refdecomentario"/>
        </w:rPr>
        <w:annotationRef/>
      </w:r>
      <w:r>
        <w:t>Communication strategy of raising awareness about the hotline? And the email address? No whatsapp,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8973E4" w15:done="0"/>
  <w15:commentEx w15:paraId="610A63AC" w15:done="0"/>
  <w15:commentEx w15:paraId="611975E0" w15:done="0"/>
  <w15:commentEx w15:paraId="6C419707" w15:done="0"/>
  <w15:commentEx w15:paraId="720551CE" w15:done="0"/>
  <w15:commentEx w15:paraId="43CF87AB" w15:done="0"/>
  <w15:commentEx w15:paraId="2C4A17D6" w15:done="0"/>
  <w15:commentEx w15:paraId="5C708B9D" w15:done="0"/>
  <w15:commentEx w15:paraId="52CE05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28951" w16cex:dateUtc="2021-11-07T23:20:00Z"/>
  <w16cex:commentExtensible w16cex:durableId="253289B5" w16cex:dateUtc="2021-11-07T23:21:00Z"/>
  <w16cex:commentExtensible w16cex:durableId="25328AC4" w16cex:dateUtc="2021-11-07T23:26:00Z"/>
  <w16cex:commentExtensible w16cex:durableId="25328B29" w16cex:dateUtc="2021-11-07T23:28:00Z"/>
  <w16cex:commentExtensible w16cex:durableId="25328B70" w16cex:dateUtc="2021-11-07T23:29:00Z"/>
  <w16cex:commentExtensible w16cex:durableId="2532975A" w16cex:dateUtc="2021-11-08T00:20:00Z"/>
  <w16cex:commentExtensible w16cex:durableId="25329724" w16cex:dateUtc="2021-11-08T00:19:00Z"/>
  <w16cex:commentExtensible w16cex:durableId="2532970F" w16cex:dateUtc="2021-11-08T00:18:00Z"/>
  <w16cex:commentExtensible w16cex:durableId="2532976F" w16cex:dateUtc="2021-11-08T0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8973E4" w16cid:durableId="25328951"/>
  <w16cid:commentId w16cid:paraId="610A63AC" w16cid:durableId="253289B5"/>
  <w16cid:commentId w16cid:paraId="611975E0" w16cid:durableId="25328AC4"/>
  <w16cid:commentId w16cid:paraId="6C419707" w16cid:durableId="25328B29"/>
  <w16cid:commentId w16cid:paraId="720551CE" w16cid:durableId="25328B70"/>
  <w16cid:commentId w16cid:paraId="43CF87AB" w16cid:durableId="2532975A"/>
  <w16cid:commentId w16cid:paraId="2C4A17D6" w16cid:durableId="25329724"/>
  <w16cid:commentId w16cid:paraId="5C708B9D" w16cid:durableId="2532970F"/>
  <w16cid:commentId w16cid:paraId="52CE051A" w16cid:durableId="253297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AB86A" w14:textId="77777777" w:rsidR="006044F3" w:rsidRDefault="006044F3" w:rsidP="00D11F98">
      <w:pPr>
        <w:spacing w:after="0" w:line="240" w:lineRule="auto"/>
      </w:pPr>
      <w:r>
        <w:separator/>
      </w:r>
    </w:p>
  </w:endnote>
  <w:endnote w:type="continuationSeparator" w:id="0">
    <w:p w14:paraId="10E5B32E" w14:textId="77777777" w:rsidR="006044F3" w:rsidRDefault="006044F3" w:rsidP="00D11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9932151"/>
      <w:docPartObj>
        <w:docPartGallery w:val="Page Numbers (Bottom of Page)"/>
        <w:docPartUnique/>
      </w:docPartObj>
    </w:sdtPr>
    <w:sdtEndPr/>
    <w:sdtContent>
      <w:p w14:paraId="5C29BFE5" w14:textId="2C3430E1" w:rsidR="003D578E" w:rsidRDefault="003D578E">
        <w:pPr>
          <w:pStyle w:val="Piedepgina"/>
          <w:jc w:val="center"/>
        </w:pPr>
        <w:r>
          <w:fldChar w:fldCharType="begin"/>
        </w:r>
        <w:r>
          <w:instrText>PAGE   \* MERGEFORMAT</w:instrText>
        </w:r>
        <w:r>
          <w:fldChar w:fldCharType="separate"/>
        </w:r>
        <w:r>
          <w:rPr>
            <w:lang w:val="es-ES"/>
          </w:rPr>
          <w:t>2</w:t>
        </w:r>
        <w:r>
          <w:fldChar w:fldCharType="end"/>
        </w:r>
      </w:p>
    </w:sdtContent>
  </w:sdt>
  <w:p w14:paraId="4989566B" w14:textId="77777777" w:rsidR="003D578E" w:rsidRDefault="003D57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2B0CB" w14:textId="77777777" w:rsidR="006044F3" w:rsidRDefault="006044F3" w:rsidP="00D11F98">
      <w:pPr>
        <w:spacing w:after="0" w:line="240" w:lineRule="auto"/>
      </w:pPr>
      <w:r>
        <w:separator/>
      </w:r>
    </w:p>
  </w:footnote>
  <w:footnote w:type="continuationSeparator" w:id="0">
    <w:p w14:paraId="029D63C9" w14:textId="77777777" w:rsidR="006044F3" w:rsidRDefault="006044F3" w:rsidP="00D11F98">
      <w:pPr>
        <w:spacing w:after="0" w:line="240" w:lineRule="auto"/>
      </w:pPr>
      <w:r>
        <w:continuationSeparator/>
      </w:r>
    </w:p>
  </w:footnote>
  <w:footnote w:id="1">
    <w:p w14:paraId="269102A5" w14:textId="7C4E6E58" w:rsidR="00D11F98" w:rsidRPr="00C41AB1" w:rsidRDefault="00D11F98" w:rsidP="00C41AB1">
      <w:pPr>
        <w:pStyle w:val="Textonotapie"/>
        <w:jc w:val="both"/>
        <w:rPr>
          <w:rFonts w:asciiTheme="majorHAnsi" w:hAnsiTheme="majorHAnsi" w:cstheme="majorHAnsi"/>
        </w:rPr>
      </w:pPr>
      <w:r w:rsidRPr="00C41AB1">
        <w:rPr>
          <w:rStyle w:val="Refdenotaalpie"/>
          <w:rFonts w:asciiTheme="majorHAnsi" w:hAnsiTheme="majorHAnsi" w:cstheme="majorHAnsi"/>
        </w:rPr>
        <w:footnoteRef/>
      </w:r>
      <w:r w:rsidRPr="00C41AB1">
        <w:rPr>
          <w:rFonts w:asciiTheme="majorHAnsi" w:hAnsiTheme="majorHAnsi" w:cstheme="majorHAnsi"/>
        </w:rPr>
        <w:t xml:space="preserve"> The main reference documents for this concept notes are the </w:t>
      </w:r>
      <w:hyperlink r:id="rId1" w:history="1">
        <w:r w:rsidRPr="00C41AB1">
          <w:rPr>
            <w:rStyle w:val="Hipervnculo"/>
            <w:rFonts w:asciiTheme="majorHAnsi" w:hAnsiTheme="majorHAnsi" w:cstheme="majorHAnsi"/>
            <w:i/>
            <w:iCs/>
          </w:rPr>
          <w:t>Best Practice Guide Inter-Agency Community-Based Complaints Mechanisms</w:t>
        </w:r>
      </w:hyperlink>
      <w:r w:rsidR="00C41AB1" w:rsidRPr="00C41AB1">
        <w:rPr>
          <w:rFonts w:asciiTheme="majorHAnsi" w:hAnsiTheme="majorHAnsi" w:cstheme="majorHAnsi"/>
        </w:rPr>
        <w:t xml:space="preserve"> (IASC, 2016)</w:t>
      </w:r>
      <w:r w:rsidRPr="00C41AB1">
        <w:rPr>
          <w:rFonts w:asciiTheme="majorHAnsi" w:hAnsiTheme="majorHAnsi" w:cstheme="majorHAnsi"/>
        </w:rPr>
        <w:t xml:space="preserve"> and the </w:t>
      </w:r>
      <w:hyperlink r:id="rId2" w:history="1">
        <w:r w:rsidR="00C41AB1" w:rsidRPr="00C41AB1">
          <w:rPr>
            <w:rStyle w:val="Hipervnculo"/>
            <w:rFonts w:asciiTheme="majorHAnsi" w:hAnsiTheme="majorHAnsi" w:cstheme="majorHAnsi"/>
            <w:i/>
            <w:iCs/>
          </w:rPr>
          <w:t>Frequently Asked Questions on inter-agency PSEA</w:t>
        </w:r>
      </w:hyperlink>
      <w:r w:rsidR="00C41AB1" w:rsidRPr="00C41AB1">
        <w:rPr>
          <w:rFonts w:asciiTheme="majorHAnsi" w:hAnsiTheme="majorHAnsi" w:cstheme="majorHAnsi"/>
        </w:rPr>
        <w:t xml:space="preserve"> (IOM,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B26CD"/>
    <w:multiLevelType w:val="multilevel"/>
    <w:tmpl w:val="CF1633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DBF6119"/>
    <w:multiLevelType w:val="hybridMultilevel"/>
    <w:tmpl w:val="EC449966"/>
    <w:lvl w:ilvl="0" w:tplc="5B1E1ECC">
      <w:start w:val="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41EF9"/>
    <w:multiLevelType w:val="hybridMultilevel"/>
    <w:tmpl w:val="C74890B4"/>
    <w:lvl w:ilvl="0" w:tplc="1996EDD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3039B"/>
    <w:multiLevelType w:val="hybridMultilevel"/>
    <w:tmpl w:val="FA5AF234"/>
    <w:lvl w:ilvl="0" w:tplc="5B1E1ECC">
      <w:start w:val="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4541B"/>
    <w:multiLevelType w:val="hybridMultilevel"/>
    <w:tmpl w:val="A20C3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B3ABB"/>
    <w:multiLevelType w:val="hybridMultilevel"/>
    <w:tmpl w:val="99DC16D4"/>
    <w:lvl w:ilvl="0" w:tplc="5B1E1ECC">
      <w:start w:val="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612B9"/>
    <w:multiLevelType w:val="hybridMultilevel"/>
    <w:tmpl w:val="D1565CDC"/>
    <w:lvl w:ilvl="0" w:tplc="5B1E1ECC">
      <w:start w:val="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184A35"/>
    <w:multiLevelType w:val="hybridMultilevel"/>
    <w:tmpl w:val="B6CC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CD3D20"/>
    <w:multiLevelType w:val="hybridMultilevel"/>
    <w:tmpl w:val="84EA803A"/>
    <w:lvl w:ilvl="0" w:tplc="5B1E1ECC">
      <w:start w:val="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46049C"/>
    <w:multiLevelType w:val="hybridMultilevel"/>
    <w:tmpl w:val="E8301670"/>
    <w:lvl w:ilvl="0" w:tplc="1996EDD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7F1566"/>
    <w:multiLevelType w:val="hybridMultilevel"/>
    <w:tmpl w:val="601C9226"/>
    <w:lvl w:ilvl="0" w:tplc="5B1E1ECC">
      <w:start w:val="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0"/>
  </w:num>
  <w:num w:numId="5">
    <w:abstractNumId w:val="2"/>
  </w:num>
  <w:num w:numId="6">
    <w:abstractNumId w:val="1"/>
  </w:num>
  <w:num w:numId="7">
    <w:abstractNumId w:val="3"/>
  </w:num>
  <w:num w:numId="8">
    <w:abstractNumId w:val="8"/>
  </w:num>
  <w:num w:numId="9">
    <w:abstractNumId w:val="5"/>
  </w:num>
  <w:num w:numId="10">
    <w:abstractNumId w:val="10"/>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ride Blind">
    <w15:presenceInfo w15:providerId="AD" w15:userId="S::blind@un.org::93e8df49-03f4-439f-9011-755f8e8db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256"/>
    <w:rsid w:val="000A71B9"/>
    <w:rsid w:val="000D2B6B"/>
    <w:rsid w:val="00106F77"/>
    <w:rsid w:val="0013453F"/>
    <w:rsid w:val="0019284D"/>
    <w:rsid w:val="001B0F6A"/>
    <w:rsid w:val="001F31C6"/>
    <w:rsid w:val="001F586A"/>
    <w:rsid w:val="0020130E"/>
    <w:rsid w:val="00225ABD"/>
    <w:rsid w:val="00295575"/>
    <w:rsid w:val="002F388E"/>
    <w:rsid w:val="003D578E"/>
    <w:rsid w:val="003F4E00"/>
    <w:rsid w:val="004300B8"/>
    <w:rsid w:val="00456FD5"/>
    <w:rsid w:val="004B21BD"/>
    <w:rsid w:val="005167A5"/>
    <w:rsid w:val="00543625"/>
    <w:rsid w:val="005B7890"/>
    <w:rsid w:val="005C291B"/>
    <w:rsid w:val="006044F3"/>
    <w:rsid w:val="006C1ACB"/>
    <w:rsid w:val="006C3A5F"/>
    <w:rsid w:val="006C7B8E"/>
    <w:rsid w:val="00707127"/>
    <w:rsid w:val="00724958"/>
    <w:rsid w:val="0074779B"/>
    <w:rsid w:val="00784169"/>
    <w:rsid w:val="007A34CA"/>
    <w:rsid w:val="008A5BFC"/>
    <w:rsid w:val="008B1EAF"/>
    <w:rsid w:val="008D6C0E"/>
    <w:rsid w:val="009D7CCA"/>
    <w:rsid w:val="00A06B89"/>
    <w:rsid w:val="00A06CAA"/>
    <w:rsid w:val="00A169ED"/>
    <w:rsid w:val="00A81C7E"/>
    <w:rsid w:val="00AE0D85"/>
    <w:rsid w:val="00AE6ADE"/>
    <w:rsid w:val="00B10A93"/>
    <w:rsid w:val="00B23FDD"/>
    <w:rsid w:val="00B96505"/>
    <w:rsid w:val="00C41AB1"/>
    <w:rsid w:val="00C81D12"/>
    <w:rsid w:val="00C85AF1"/>
    <w:rsid w:val="00D06048"/>
    <w:rsid w:val="00D11F98"/>
    <w:rsid w:val="00DA44BF"/>
    <w:rsid w:val="00DE6839"/>
    <w:rsid w:val="00E81DFC"/>
    <w:rsid w:val="00E83256"/>
    <w:rsid w:val="00ED39DB"/>
    <w:rsid w:val="00EE6C3A"/>
    <w:rsid w:val="00EF7F4C"/>
    <w:rsid w:val="00F74109"/>
    <w:rsid w:val="00F82DE1"/>
    <w:rsid w:val="00F93C3E"/>
    <w:rsid w:val="00FC4D24"/>
    <w:rsid w:val="00FE6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C9A5"/>
  <w15:chartTrackingRefBased/>
  <w15:docId w15:val="{F86D4185-BB9A-4B8A-AC17-54D1E065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DE1"/>
  </w:style>
  <w:style w:type="paragraph" w:styleId="Ttulo1">
    <w:name w:val="heading 1"/>
    <w:basedOn w:val="Normal"/>
    <w:next w:val="Normal"/>
    <w:link w:val="Ttulo1Car"/>
    <w:uiPriority w:val="9"/>
    <w:qFormat/>
    <w:rsid w:val="009D7CCA"/>
    <w:pP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7CCA"/>
    <w:pPr>
      <w:ind w:left="720"/>
      <w:contextualSpacing/>
    </w:pPr>
  </w:style>
  <w:style w:type="character" w:customStyle="1" w:styleId="Ttulo1Car">
    <w:name w:val="Título 1 Car"/>
    <w:basedOn w:val="Fuentedeprrafopredeter"/>
    <w:link w:val="Ttulo1"/>
    <w:uiPriority w:val="9"/>
    <w:rsid w:val="009D7CCA"/>
    <w:rPr>
      <w:b/>
      <w:bCs/>
    </w:rPr>
  </w:style>
  <w:style w:type="paragraph" w:styleId="Textonotapie">
    <w:name w:val="footnote text"/>
    <w:basedOn w:val="Normal"/>
    <w:link w:val="TextonotapieCar"/>
    <w:uiPriority w:val="99"/>
    <w:semiHidden/>
    <w:unhideWhenUsed/>
    <w:rsid w:val="00D11F9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11F98"/>
    <w:rPr>
      <w:sz w:val="20"/>
      <w:szCs w:val="20"/>
    </w:rPr>
  </w:style>
  <w:style w:type="character" w:styleId="Refdenotaalpie">
    <w:name w:val="footnote reference"/>
    <w:basedOn w:val="Fuentedeprrafopredeter"/>
    <w:uiPriority w:val="99"/>
    <w:semiHidden/>
    <w:unhideWhenUsed/>
    <w:rsid w:val="00D11F98"/>
    <w:rPr>
      <w:vertAlign w:val="superscript"/>
    </w:rPr>
  </w:style>
  <w:style w:type="character" w:styleId="Hipervnculo">
    <w:name w:val="Hyperlink"/>
    <w:basedOn w:val="Fuentedeprrafopredeter"/>
    <w:uiPriority w:val="99"/>
    <w:unhideWhenUsed/>
    <w:rsid w:val="00C41AB1"/>
    <w:rPr>
      <w:color w:val="0563C1" w:themeColor="hyperlink"/>
      <w:u w:val="single"/>
    </w:rPr>
  </w:style>
  <w:style w:type="character" w:styleId="Mencinsinresolver">
    <w:name w:val="Unresolved Mention"/>
    <w:basedOn w:val="Fuentedeprrafopredeter"/>
    <w:uiPriority w:val="99"/>
    <w:semiHidden/>
    <w:unhideWhenUsed/>
    <w:rsid w:val="00C41AB1"/>
    <w:rPr>
      <w:color w:val="605E5C"/>
      <w:shd w:val="clear" w:color="auto" w:fill="E1DFDD"/>
    </w:rPr>
  </w:style>
  <w:style w:type="paragraph" w:styleId="Encabezado">
    <w:name w:val="header"/>
    <w:basedOn w:val="Normal"/>
    <w:link w:val="EncabezadoCar"/>
    <w:uiPriority w:val="99"/>
    <w:unhideWhenUsed/>
    <w:rsid w:val="003D57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578E"/>
  </w:style>
  <w:style w:type="paragraph" w:styleId="Piedepgina">
    <w:name w:val="footer"/>
    <w:basedOn w:val="Normal"/>
    <w:link w:val="PiedepginaCar"/>
    <w:uiPriority w:val="99"/>
    <w:unhideWhenUsed/>
    <w:rsid w:val="003D57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578E"/>
  </w:style>
  <w:style w:type="character" w:styleId="Refdecomentario">
    <w:name w:val="annotation reference"/>
    <w:basedOn w:val="Fuentedeprrafopredeter"/>
    <w:uiPriority w:val="99"/>
    <w:semiHidden/>
    <w:unhideWhenUsed/>
    <w:rsid w:val="00A06B89"/>
    <w:rPr>
      <w:sz w:val="16"/>
      <w:szCs w:val="16"/>
    </w:rPr>
  </w:style>
  <w:style w:type="paragraph" w:styleId="Textocomentario">
    <w:name w:val="annotation text"/>
    <w:basedOn w:val="Normal"/>
    <w:link w:val="TextocomentarioCar"/>
    <w:uiPriority w:val="99"/>
    <w:semiHidden/>
    <w:unhideWhenUsed/>
    <w:rsid w:val="00A06B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6B89"/>
    <w:rPr>
      <w:sz w:val="20"/>
      <w:szCs w:val="20"/>
    </w:rPr>
  </w:style>
  <w:style w:type="paragraph" w:styleId="Asuntodelcomentario">
    <w:name w:val="annotation subject"/>
    <w:basedOn w:val="Textocomentario"/>
    <w:next w:val="Textocomentario"/>
    <w:link w:val="AsuntodelcomentarioCar"/>
    <w:uiPriority w:val="99"/>
    <w:semiHidden/>
    <w:unhideWhenUsed/>
    <w:rsid w:val="00A06B89"/>
    <w:rPr>
      <w:b/>
      <w:bCs/>
    </w:rPr>
  </w:style>
  <w:style w:type="character" w:customStyle="1" w:styleId="AsuntodelcomentarioCar">
    <w:name w:val="Asunto del comentario Car"/>
    <w:basedOn w:val="TextocomentarioCar"/>
    <w:link w:val="Asuntodelcomentario"/>
    <w:uiPriority w:val="99"/>
    <w:semiHidden/>
    <w:rsid w:val="00A06B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omments" Target="comments.xml"/><Relationship Id="rId18" Type="http://schemas.openxmlformats.org/officeDocument/2006/relationships/diagramLayout" Target="diagrams/layout2.xml"/><Relationship Id="rId26" Type="http://schemas.openxmlformats.org/officeDocument/2006/relationships/theme" Target="theme/theme1.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Data" Target="diagrams/data2.xml"/><Relationship Id="rId25" Type="http://schemas.microsoft.com/office/2011/relationships/people" Target="people.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diagramLayout" Target="diagrams/layout1.xml"/><Relationship Id="rId14" Type="http://schemas.microsoft.com/office/2011/relationships/commentsExtended" Target="commentsExtended.xml"/><Relationship Id="rId22" Type="http://schemas.openxmlformats.org/officeDocument/2006/relationships/hyperlink" Target="mailto:Guatemala-psea@u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interagencystandingcommittee.org/system/files/2020-04/IOM%27s%20FAQs%20on%20Inter-Agency%20PSEA%20%282019%29_0.pdf" TargetMode="External"/><Relationship Id="rId1" Type="http://schemas.openxmlformats.org/officeDocument/2006/relationships/hyperlink" Target="https://interagencystandingcommittee.org/iasc-task-team-accountability-affected-populations-and-protection-sexual-exploitation-and-abuse/iasc-best-practice-guide-inter-agency-community-based-complaints-mechanisms-2016"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3A6490-F07E-4DAF-A10C-88F5F1F7D719}"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lang="en-US"/>
        </a:p>
      </dgm:t>
    </dgm:pt>
    <dgm:pt modelId="{85BE1C9F-2136-4607-8EA5-9E11746D6071}">
      <dgm:prSet phldrT="[Texto]"/>
      <dgm:spPr/>
      <dgm:t>
        <a:bodyPr/>
        <a:lstStyle/>
        <a:p>
          <a:pPr algn="ctr"/>
          <a:r>
            <a:rPr lang="en-US"/>
            <a:t>1</a:t>
          </a:r>
        </a:p>
      </dgm:t>
    </dgm:pt>
    <dgm:pt modelId="{40C666F0-D646-4618-B755-1F1CBF535E20}" type="parTrans" cxnId="{8993E903-9558-4476-A0A2-B24E75E08BFE}">
      <dgm:prSet/>
      <dgm:spPr/>
      <dgm:t>
        <a:bodyPr/>
        <a:lstStyle/>
        <a:p>
          <a:pPr algn="l"/>
          <a:endParaRPr lang="en-US"/>
        </a:p>
      </dgm:t>
    </dgm:pt>
    <dgm:pt modelId="{BE61DE20-6438-47F5-A197-AF89288119D6}" type="sibTrans" cxnId="{8993E903-9558-4476-A0A2-B24E75E08BFE}">
      <dgm:prSet/>
      <dgm:spPr/>
      <dgm:t>
        <a:bodyPr/>
        <a:lstStyle/>
        <a:p>
          <a:pPr algn="l"/>
          <a:endParaRPr lang="en-US"/>
        </a:p>
      </dgm:t>
    </dgm:pt>
    <dgm:pt modelId="{675DE6C9-87C0-4BAC-AAA2-7BF1B482B296}">
      <dgm:prSet phldrT="[Texto]" custT="1"/>
      <dgm:spPr/>
      <dgm:t>
        <a:bodyPr/>
        <a:lstStyle/>
        <a:p>
          <a:pPr algn="l"/>
          <a:r>
            <a:rPr lang="en-US" sz="1100" b="1">
              <a:latin typeface="+mj-lt"/>
            </a:rPr>
            <a:t>Getting people on board </a:t>
          </a:r>
          <a:r>
            <a:rPr lang="en-US" sz="1100">
              <a:latin typeface="+mj-lt"/>
            </a:rPr>
            <a:t>with the concept of inter-agency CBCM</a:t>
          </a:r>
        </a:p>
      </dgm:t>
    </dgm:pt>
    <dgm:pt modelId="{1C75F473-F0BF-49A7-81DD-BE8A914258B5}" type="parTrans" cxnId="{8A25D8CD-62CC-4556-ADF7-F39BEA322249}">
      <dgm:prSet/>
      <dgm:spPr/>
      <dgm:t>
        <a:bodyPr/>
        <a:lstStyle/>
        <a:p>
          <a:pPr algn="l"/>
          <a:endParaRPr lang="en-US"/>
        </a:p>
      </dgm:t>
    </dgm:pt>
    <dgm:pt modelId="{DE83F538-4246-4DC8-AF52-3A00C2437E7A}" type="sibTrans" cxnId="{8A25D8CD-62CC-4556-ADF7-F39BEA322249}">
      <dgm:prSet/>
      <dgm:spPr/>
      <dgm:t>
        <a:bodyPr/>
        <a:lstStyle/>
        <a:p>
          <a:pPr algn="l"/>
          <a:endParaRPr lang="en-US"/>
        </a:p>
      </dgm:t>
    </dgm:pt>
    <dgm:pt modelId="{7A8CA566-FCA2-4DCB-8936-0034FCF881C7}">
      <dgm:prSet phldrT="[Texto]"/>
      <dgm:spPr/>
      <dgm:t>
        <a:bodyPr/>
        <a:lstStyle/>
        <a:p>
          <a:pPr algn="ctr"/>
          <a:r>
            <a:rPr lang="en-US"/>
            <a:t>2</a:t>
          </a:r>
        </a:p>
      </dgm:t>
    </dgm:pt>
    <dgm:pt modelId="{4FCAB997-5E1D-441C-A510-93B4D65F7307}" type="parTrans" cxnId="{3580FE6A-B934-40EA-AD49-3C2EC22EC2CD}">
      <dgm:prSet/>
      <dgm:spPr/>
      <dgm:t>
        <a:bodyPr/>
        <a:lstStyle/>
        <a:p>
          <a:pPr algn="l"/>
          <a:endParaRPr lang="en-US"/>
        </a:p>
      </dgm:t>
    </dgm:pt>
    <dgm:pt modelId="{54C73AF6-C929-4833-A473-F51FC267C970}" type="sibTrans" cxnId="{3580FE6A-B934-40EA-AD49-3C2EC22EC2CD}">
      <dgm:prSet/>
      <dgm:spPr/>
      <dgm:t>
        <a:bodyPr/>
        <a:lstStyle/>
        <a:p>
          <a:pPr algn="l"/>
          <a:endParaRPr lang="en-US"/>
        </a:p>
      </dgm:t>
    </dgm:pt>
    <dgm:pt modelId="{50F976DA-A7A5-4708-93DD-0A75CBD3BD47}">
      <dgm:prSet phldrT="[Texto]" custT="1"/>
      <dgm:spPr/>
      <dgm:t>
        <a:bodyPr/>
        <a:lstStyle/>
        <a:p>
          <a:pPr algn="l"/>
          <a:r>
            <a:rPr lang="en-US" sz="1100" b="1">
              <a:latin typeface="+mj-lt"/>
            </a:rPr>
            <a:t>Mapping </a:t>
          </a:r>
          <a:r>
            <a:rPr lang="en-US" sz="1100">
              <a:latin typeface="+mj-lt"/>
            </a:rPr>
            <a:t>existing CFMs</a:t>
          </a:r>
        </a:p>
      </dgm:t>
    </dgm:pt>
    <dgm:pt modelId="{7F7FD6A9-A3F0-4E63-A523-7D83B50AE361}" type="parTrans" cxnId="{69C751B7-B2A8-4341-9D04-296AEADA294F}">
      <dgm:prSet/>
      <dgm:spPr/>
      <dgm:t>
        <a:bodyPr/>
        <a:lstStyle/>
        <a:p>
          <a:pPr algn="l"/>
          <a:endParaRPr lang="en-US"/>
        </a:p>
      </dgm:t>
    </dgm:pt>
    <dgm:pt modelId="{569A06C6-D7DD-4B01-AD1C-5082CECE0C6B}" type="sibTrans" cxnId="{69C751B7-B2A8-4341-9D04-296AEADA294F}">
      <dgm:prSet/>
      <dgm:spPr/>
      <dgm:t>
        <a:bodyPr/>
        <a:lstStyle/>
        <a:p>
          <a:pPr algn="l"/>
          <a:endParaRPr lang="en-US"/>
        </a:p>
      </dgm:t>
    </dgm:pt>
    <dgm:pt modelId="{B5239BD9-55E9-4C4B-AF33-15C4BD6AD52F}">
      <dgm:prSet phldrT="[Texto]"/>
      <dgm:spPr/>
      <dgm:t>
        <a:bodyPr/>
        <a:lstStyle/>
        <a:p>
          <a:pPr algn="ctr"/>
          <a:r>
            <a:rPr lang="en-US"/>
            <a:t>6</a:t>
          </a:r>
        </a:p>
      </dgm:t>
    </dgm:pt>
    <dgm:pt modelId="{45D6EA5A-B722-4D52-B9BB-A6D1145E4511}" type="parTrans" cxnId="{9377EE0B-DF7F-4B3D-98AC-70B04522BB8D}">
      <dgm:prSet/>
      <dgm:spPr/>
      <dgm:t>
        <a:bodyPr/>
        <a:lstStyle/>
        <a:p>
          <a:pPr algn="l"/>
          <a:endParaRPr lang="en-US"/>
        </a:p>
      </dgm:t>
    </dgm:pt>
    <dgm:pt modelId="{F003F829-3932-46BC-8E8F-85567324F950}" type="sibTrans" cxnId="{9377EE0B-DF7F-4B3D-98AC-70B04522BB8D}">
      <dgm:prSet/>
      <dgm:spPr/>
      <dgm:t>
        <a:bodyPr/>
        <a:lstStyle/>
        <a:p>
          <a:pPr algn="l"/>
          <a:endParaRPr lang="en-US"/>
        </a:p>
      </dgm:t>
    </dgm:pt>
    <dgm:pt modelId="{F4D1E8B3-A446-4178-88A6-5670226D7813}">
      <dgm:prSet phldrT="[Texto]" custT="1"/>
      <dgm:spPr/>
      <dgm:t>
        <a:bodyPr/>
        <a:lstStyle/>
        <a:p>
          <a:pPr algn="l"/>
          <a:r>
            <a:rPr lang="en-US" sz="1100" b="1">
              <a:latin typeface="+mj-lt"/>
            </a:rPr>
            <a:t>Raising awareness </a:t>
          </a:r>
          <a:r>
            <a:rPr lang="en-US" sz="1100">
              <a:latin typeface="+mj-lt"/>
            </a:rPr>
            <a:t>on the inter-agency CBCM and how to use it</a:t>
          </a:r>
        </a:p>
      </dgm:t>
    </dgm:pt>
    <dgm:pt modelId="{C84FF501-8D7F-4DD9-BFEF-1D7208A98F26}" type="parTrans" cxnId="{6097C402-6BB4-4CE3-9BBF-DDCA4DDE241A}">
      <dgm:prSet/>
      <dgm:spPr/>
      <dgm:t>
        <a:bodyPr/>
        <a:lstStyle/>
        <a:p>
          <a:pPr algn="l"/>
          <a:endParaRPr lang="en-US"/>
        </a:p>
      </dgm:t>
    </dgm:pt>
    <dgm:pt modelId="{9BAEDF75-712B-44B4-A791-91195CC53B69}" type="sibTrans" cxnId="{6097C402-6BB4-4CE3-9BBF-DDCA4DDE241A}">
      <dgm:prSet/>
      <dgm:spPr/>
      <dgm:t>
        <a:bodyPr/>
        <a:lstStyle/>
        <a:p>
          <a:pPr algn="l"/>
          <a:endParaRPr lang="en-US"/>
        </a:p>
      </dgm:t>
    </dgm:pt>
    <dgm:pt modelId="{560D623B-8B84-42CD-BCC8-871257504F77}">
      <dgm:prSet/>
      <dgm:spPr/>
      <dgm:t>
        <a:bodyPr/>
        <a:lstStyle/>
        <a:p>
          <a:pPr algn="ctr"/>
          <a:r>
            <a:rPr lang="en-US"/>
            <a:t>5</a:t>
          </a:r>
        </a:p>
      </dgm:t>
    </dgm:pt>
    <dgm:pt modelId="{A5FABD1E-5345-42A2-9EC8-E65EFB0E1BAA}" type="parTrans" cxnId="{A3246742-254F-41B0-B725-C539E2859E6A}">
      <dgm:prSet/>
      <dgm:spPr/>
      <dgm:t>
        <a:bodyPr/>
        <a:lstStyle/>
        <a:p>
          <a:pPr algn="l"/>
          <a:endParaRPr lang="en-US"/>
        </a:p>
      </dgm:t>
    </dgm:pt>
    <dgm:pt modelId="{7A62EA18-92E9-4B2B-85F7-F660EF67E243}" type="sibTrans" cxnId="{A3246742-254F-41B0-B725-C539E2859E6A}">
      <dgm:prSet/>
      <dgm:spPr/>
      <dgm:t>
        <a:bodyPr/>
        <a:lstStyle/>
        <a:p>
          <a:pPr algn="l"/>
          <a:endParaRPr lang="en-US"/>
        </a:p>
      </dgm:t>
    </dgm:pt>
    <dgm:pt modelId="{7C8315F7-F546-4A2F-8BFE-86E98AB17068}">
      <dgm:prSet/>
      <dgm:spPr/>
      <dgm:t>
        <a:bodyPr/>
        <a:lstStyle/>
        <a:p>
          <a:pPr algn="ctr"/>
          <a:r>
            <a:rPr lang="en-US"/>
            <a:t>4</a:t>
          </a:r>
        </a:p>
      </dgm:t>
    </dgm:pt>
    <dgm:pt modelId="{376DD434-E98D-4564-AA6F-E361462D3877}" type="parTrans" cxnId="{95685D39-3017-427B-81BC-9EE3FAFC822A}">
      <dgm:prSet/>
      <dgm:spPr/>
      <dgm:t>
        <a:bodyPr/>
        <a:lstStyle/>
        <a:p>
          <a:pPr algn="l"/>
          <a:endParaRPr lang="en-US"/>
        </a:p>
      </dgm:t>
    </dgm:pt>
    <dgm:pt modelId="{95F1B9E1-E88F-4473-AD5E-46FEB3F44836}" type="sibTrans" cxnId="{95685D39-3017-427B-81BC-9EE3FAFC822A}">
      <dgm:prSet/>
      <dgm:spPr/>
      <dgm:t>
        <a:bodyPr/>
        <a:lstStyle/>
        <a:p>
          <a:pPr algn="l"/>
          <a:endParaRPr lang="en-US"/>
        </a:p>
      </dgm:t>
    </dgm:pt>
    <dgm:pt modelId="{FBBE1343-E33E-4719-AE2F-7D205141261F}">
      <dgm:prSet/>
      <dgm:spPr/>
      <dgm:t>
        <a:bodyPr/>
        <a:lstStyle/>
        <a:p>
          <a:pPr algn="ctr"/>
          <a:r>
            <a:rPr lang="en-US"/>
            <a:t>3</a:t>
          </a:r>
        </a:p>
      </dgm:t>
    </dgm:pt>
    <dgm:pt modelId="{F641A465-5D6C-4FA7-8886-E8E0A6176437}" type="parTrans" cxnId="{759A645F-B783-4647-BCCB-3A0C17FEDCFD}">
      <dgm:prSet/>
      <dgm:spPr/>
      <dgm:t>
        <a:bodyPr/>
        <a:lstStyle/>
        <a:p>
          <a:pPr algn="l"/>
          <a:endParaRPr lang="en-US"/>
        </a:p>
      </dgm:t>
    </dgm:pt>
    <dgm:pt modelId="{9DC68893-C66A-4CDD-AD32-D49A50639C21}" type="sibTrans" cxnId="{759A645F-B783-4647-BCCB-3A0C17FEDCFD}">
      <dgm:prSet/>
      <dgm:spPr/>
      <dgm:t>
        <a:bodyPr/>
        <a:lstStyle/>
        <a:p>
          <a:pPr algn="l"/>
          <a:endParaRPr lang="en-US"/>
        </a:p>
      </dgm:t>
    </dgm:pt>
    <dgm:pt modelId="{E24F08F4-FBBC-4EEE-9D7D-3D59F4167785}">
      <dgm:prSet custT="1"/>
      <dgm:spPr/>
      <dgm:t>
        <a:bodyPr/>
        <a:lstStyle/>
        <a:p>
          <a:pPr algn="l"/>
          <a:r>
            <a:rPr lang="en-US" sz="1100" b="1">
              <a:latin typeface="+mj-lt"/>
            </a:rPr>
            <a:t>Strengthening </a:t>
          </a:r>
          <a:r>
            <a:rPr lang="en-US" sz="1100">
              <a:latin typeface="+mj-lt"/>
            </a:rPr>
            <a:t>CFMs that already exist to handle sensitive allegations</a:t>
          </a:r>
        </a:p>
      </dgm:t>
    </dgm:pt>
    <dgm:pt modelId="{AF1B7EAA-0CC7-488E-B9C9-9A3A6E92B79C}" type="parTrans" cxnId="{473143CF-B5A7-40C5-84CD-F366FE196326}">
      <dgm:prSet/>
      <dgm:spPr/>
      <dgm:t>
        <a:bodyPr/>
        <a:lstStyle/>
        <a:p>
          <a:pPr algn="l"/>
          <a:endParaRPr lang="en-US"/>
        </a:p>
      </dgm:t>
    </dgm:pt>
    <dgm:pt modelId="{8F86571E-CD93-4D9D-9DB4-CF7FDFDF8F78}" type="sibTrans" cxnId="{473143CF-B5A7-40C5-84CD-F366FE196326}">
      <dgm:prSet/>
      <dgm:spPr/>
      <dgm:t>
        <a:bodyPr/>
        <a:lstStyle/>
        <a:p>
          <a:pPr algn="l"/>
          <a:endParaRPr lang="en-US"/>
        </a:p>
      </dgm:t>
    </dgm:pt>
    <dgm:pt modelId="{432C747D-2BC0-4F45-992B-E25A22F0779E}">
      <dgm:prSet custT="1"/>
      <dgm:spPr/>
      <dgm:t>
        <a:bodyPr/>
        <a:lstStyle/>
        <a:p>
          <a:pPr algn="l"/>
          <a:r>
            <a:rPr lang="en-US" sz="1100" b="1">
              <a:latin typeface="+mj-lt"/>
            </a:rPr>
            <a:t>Establishing </a:t>
          </a:r>
          <a:r>
            <a:rPr lang="en-US" sz="1100">
              <a:latin typeface="+mj-lt"/>
            </a:rPr>
            <a:t>new channels where there are gaps in access to reporting </a:t>
          </a:r>
        </a:p>
      </dgm:t>
    </dgm:pt>
    <dgm:pt modelId="{24E3DC2E-F903-4680-BD92-334CE8C720A6}" type="parTrans" cxnId="{1597511E-D090-44C3-8C74-CE235CE78CA2}">
      <dgm:prSet/>
      <dgm:spPr/>
      <dgm:t>
        <a:bodyPr/>
        <a:lstStyle/>
        <a:p>
          <a:pPr algn="l"/>
          <a:endParaRPr lang="en-US"/>
        </a:p>
      </dgm:t>
    </dgm:pt>
    <dgm:pt modelId="{3E556A23-1DD3-453A-8430-114CCC0E7BE2}" type="sibTrans" cxnId="{1597511E-D090-44C3-8C74-CE235CE78CA2}">
      <dgm:prSet/>
      <dgm:spPr/>
      <dgm:t>
        <a:bodyPr/>
        <a:lstStyle/>
        <a:p>
          <a:pPr algn="l"/>
          <a:endParaRPr lang="en-US"/>
        </a:p>
      </dgm:t>
    </dgm:pt>
    <dgm:pt modelId="{4E44A535-A9A2-4E93-8C4F-C800C337C38B}">
      <dgm:prSet custT="1"/>
      <dgm:spPr/>
      <dgm:t>
        <a:bodyPr/>
        <a:lstStyle/>
        <a:p>
          <a:pPr algn="l"/>
          <a:r>
            <a:rPr lang="en-US" sz="1100" b="1">
              <a:latin typeface="+mj-lt"/>
            </a:rPr>
            <a:t>Linking </a:t>
          </a:r>
          <a:r>
            <a:rPr lang="en-US" sz="1100">
              <a:latin typeface="+mj-lt"/>
            </a:rPr>
            <a:t>via complaint / assistance referral pathways (SOPs)</a:t>
          </a:r>
        </a:p>
      </dgm:t>
    </dgm:pt>
    <dgm:pt modelId="{9CEA5999-51C4-404A-8B5C-AE58D3D69E21}" type="parTrans" cxnId="{14957689-EECA-4544-98D7-FD8DC541321A}">
      <dgm:prSet/>
      <dgm:spPr/>
      <dgm:t>
        <a:bodyPr/>
        <a:lstStyle/>
        <a:p>
          <a:pPr algn="l"/>
          <a:endParaRPr lang="en-US"/>
        </a:p>
      </dgm:t>
    </dgm:pt>
    <dgm:pt modelId="{857F7317-6782-4E5A-87AD-805500DF438F}" type="sibTrans" cxnId="{14957689-EECA-4544-98D7-FD8DC541321A}">
      <dgm:prSet/>
      <dgm:spPr/>
      <dgm:t>
        <a:bodyPr/>
        <a:lstStyle/>
        <a:p>
          <a:pPr algn="l"/>
          <a:endParaRPr lang="en-US"/>
        </a:p>
      </dgm:t>
    </dgm:pt>
    <dgm:pt modelId="{39905E85-D48E-4755-BD6F-E5E3C224448F}" type="pres">
      <dgm:prSet presAssocID="{4E3A6490-F07E-4DAF-A10C-88F5F1F7D719}" presName="linearFlow" presStyleCnt="0">
        <dgm:presLayoutVars>
          <dgm:dir/>
          <dgm:animLvl val="lvl"/>
          <dgm:resizeHandles val="exact"/>
        </dgm:presLayoutVars>
      </dgm:prSet>
      <dgm:spPr/>
    </dgm:pt>
    <dgm:pt modelId="{BB8F8C50-E452-421F-84E3-598EB62E9605}" type="pres">
      <dgm:prSet presAssocID="{85BE1C9F-2136-4607-8EA5-9E11746D6071}" presName="composite" presStyleCnt="0"/>
      <dgm:spPr/>
    </dgm:pt>
    <dgm:pt modelId="{4E755317-AA98-4F0C-B1FE-BCB2F59FEECC}" type="pres">
      <dgm:prSet presAssocID="{85BE1C9F-2136-4607-8EA5-9E11746D6071}" presName="parentText" presStyleLbl="alignNode1" presStyleIdx="0" presStyleCnt="6">
        <dgm:presLayoutVars>
          <dgm:chMax val="1"/>
          <dgm:bulletEnabled val="1"/>
        </dgm:presLayoutVars>
      </dgm:prSet>
      <dgm:spPr/>
    </dgm:pt>
    <dgm:pt modelId="{EB9788D6-CA35-492F-8949-1CF91D3DD659}" type="pres">
      <dgm:prSet presAssocID="{85BE1C9F-2136-4607-8EA5-9E11746D6071}" presName="descendantText" presStyleLbl="alignAcc1" presStyleIdx="0" presStyleCnt="6">
        <dgm:presLayoutVars>
          <dgm:bulletEnabled val="1"/>
        </dgm:presLayoutVars>
      </dgm:prSet>
      <dgm:spPr/>
    </dgm:pt>
    <dgm:pt modelId="{A20B1C2A-1E8A-4EA4-BF7F-BFF15AF36E25}" type="pres">
      <dgm:prSet presAssocID="{BE61DE20-6438-47F5-A197-AF89288119D6}" presName="sp" presStyleCnt="0"/>
      <dgm:spPr/>
    </dgm:pt>
    <dgm:pt modelId="{276F5428-5B87-435C-9B99-9AA01FA6DD76}" type="pres">
      <dgm:prSet presAssocID="{7A8CA566-FCA2-4DCB-8936-0034FCF881C7}" presName="composite" presStyleCnt="0"/>
      <dgm:spPr/>
    </dgm:pt>
    <dgm:pt modelId="{D3C06C8E-D194-4BA6-A06A-E2BB2D38427C}" type="pres">
      <dgm:prSet presAssocID="{7A8CA566-FCA2-4DCB-8936-0034FCF881C7}" presName="parentText" presStyleLbl="alignNode1" presStyleIdx="1" presStyleCnt="6">
        <dgm:presLayoutVars>
          <dgm:chMax val="1"/>
          <dgm:bulletEnabled val="1"/>
        </dgm:presLayoutVars>
      </dgm:prSet>
      <dgm:spPr/>
    </dgm:pt>
    <dgm:pt modelId="{E4838C57-7CE1-4819-8454-074270D4185B}" type="pres">
      <dgm:prSet presAssocID="{7A8CA566-FCA2-4DCB-8936-0034FCF881C7}" presName="descendantText" presStyleLbl="alignAcc1" presStyleIdx="1" presStyleCnt="6">
        <dgm:presLayoutVars>
          <dgm:bulletEnabled val="1"/>
        </dgm:presLayoutVars>
      </dgm:prSet>
      <dgm:spPr/>
    </dgm:pt>
    <dgm:pt modelId="{6B80C70E-9E28-48B9-BFA9-5B67619D81BF}" type="pres">
      <dgm:prSet presAssocID="{54C73AF6-C929-4833-A473-F51FC267C970}" presName="sp" presStyleCnt="0"/>
      <dgm:spPr/>
    </dgm:pt>
    <dgm:pt modelId="{E296A307-3E14-4333-9F57-EBEAD52FD054}" type="pres">
      <dgm:prSet presAssocID="{FBBE1343-E33E-4719-AE2F-7D205141261F}" presName="composite" presStyleCnt="0"/>
      <dgm:spPr/>
    </dgm:pt>
    <dgm:pt modelId="{02C7E012-5F46-454B-AAE6-1C9ED5208CFF}" type="pres">
      <dgm:prSet presAssocID="{FBBE1343-E33E-4719-AE2F-7D205141261F}" presName="parentText" presStyleLbl="alignNode1" presStyleIdx="2" presStyleCnt="6">
        <dgm:presLayoutVars>
          <dgm:chMax val="1"/>
          <dgm:bulletEnabled val="1"/>
        </dgm:presLayoutVars>
      </dgm:prSet>
      <dgm:spPr/>
    </dgm:pt>
    <dgm:pt modelId="{70CFA32F-E1CF-40DB-8C05-5D1FF28D7C64}" type="pres">
      <dgm:prSet presAssocID="{FBBE1343-E33E-4719-AE2F-7D205141261F}" presName="descendantText" presStyleLbl="alignAcc1" presStyleIdx="2" presStyleCnt="6">
        <dgm:presLayoutVars>
          <dgm:bulletEnabled val="1"/>
        </dgm:presLayoutVars>
      </dgm:prSet>
      <dgm:spPr/>
    </dgm:pt>
    <dgm:pt modelId="{0A18C0AD-C703-47FF-B495-F449AC72E0ED}" type="pres">
      <dgm:prSet presAssocID="{9DC68893-C66A-4CDD-AD32-D49A50639C21}" presName="sp" presStyleCnt="0"/>
      <dgm:spPr/>
    </dgm:pt>
    <dgm:pt modelId="{DA8E35D0-D80C-499A-B7DD-A53C861EDFB4}" type="pres">
      <dgm:prSet presAssocID="{7C8315F7-F546-4A2F-8BFE-86E98AB17068}" presName="composite" presStyleCnt="0"/>
      <dgm:spPr/>
    </dgm:pt>
    <dgm:pt modelId="{2B00AA2F-8748-44CB-B396-6F90B6C9CE80}" type="pres">
      <dgm:prSet presAssocID="{7C8315F7-F546-4A2F-8BFE-86E98AB17068}" presName="parentText" presStyleLbl="alignNode1" presStyleIdx="3" presStyleCnt="6">
        <dgm:presLayoutVars>
          <dgm:chMax val="1"/>
          <dgm:bulletEnabled val="1"/>
        </dgm:presLayoutVars>
      </dgm:prSet>
      <dgm:spPr/>
    </dgm:pt>
    <dgm:pt modelId="{010EAF8C-A134-4811-B65D-474CC39BA3C9}" type="pres">
      <dgm:prSet presAssocID="{7C8315F7-F546-4A2F-8BFE-86E98AB17068}" presName="descendantText" presStyleLbl="alignAcc1" presStyleIdx="3" presStyleCnt="6">
        <dgm:presLayoutVars>
          <dgm:bulletEnabled val="1"/>
        </dgm:presLayoutVars>
      </dgm:prSet>
      <dgm:spPr/>
    </dgm:pt>
    <dgm:pt modelId="{86366313-D9ED-405A-BAED-60436FE809D4}" type="pres">
      <dgm:prSet presAssocID="{95F1B9E1-E88F-4473-AD5E-46FEB3F44836}" presName="sp" presStyleCnt="0"/>
      <dgm:spPr/>
    </dgm:pt>
    <dgm:pt modelId="{E775F88C-0B64-481D-9CED-862E08A4E539}" type="pres">
      <dgm:prSet presAssocID="{560D623B-8B84-42CD-BCC8-871257504F77}" presName="composite" presStyleCnt="0"/>
      <dgm:spPr/>
    </dgm:pt>
    <dgm:pt modelId="{DB17E07D-2424-427B-92FA-CD7815BA8366}" type="pres">
      <dgm:prSet presAssocID="{560D623B-8B84-42CD-BCC8-871257504F77}" presName="parentText" presStyleLbl="alignNode1" presStyleIdx="4" presStyleCnt="6">
        <dgm:presLayoutVars>
          <dgm:chMax val="1"/>
          <dgm:bulletEnabled val="1"/>
        </dgm:presLayoutVars>
      </dgm:prSet>
      <dgm:spPr/>
    </dgm:pt>
    <dgm:pt modelId="{498FE8BD-FB94-4BDB-B64C-76ABBA7AC1E5}" type="pres">
      <dgm:prSet presAssocID="{560D623B-8B84-42CD-BCC8-871257504F77}" presName="descendantText" presStyleLbl="alignAcc1" presStyleIdx="4" presStyleCnt="6">
        <dgm:presLayoutVars>
          <dgm:bulletEnabled val="1"/>
        </dgm:presLayoutVars>
      </dgm:prSet>
      <dgm:spPr/>
    </dgm:pt>
    <dgm:pt modelId="{89A69744-44D7-484A-AB95-3CB69A49F79F}" type="pres">
      <dgm:prSet presAssocID="{7A62EA18-92E9-4B2B-85F7-F660EF67E243}" presName="sp" presStyleCnt="0"/>
      <dgm:spPr/>
    </dgm:pt>
    <dgm:pt modelId="{7677C06F-0F24-4721-8114-18E3FD929AD0}" type="pres">
      <dgm:prSet presAssocID="{B5239BD9-55E9-4C4B-AF33-15C4BD6AD52F}" presName="composite" presStyleCnt="0"/>
      <dgm:spPr/>
    </dgm:pt>
    <dgm:pt modelId="{2948E419-958E-41C0-8928-3FA974454427}" type="pres">
      <dgm:prSet presAssocID="{B5239BD9-55E9-4C4B-AF33-15C4BD6AD52F}" presName="parentText" presStyleLbl="alignNode1" presStyleIdx="5" presStyleCnt="6">
        <dgm:presLayoutVars>
          <dgm:chMax val="1"/>
          <dgm:bulletEnabled val="1"/>
        </dgm:presLayoutVars>
      </dgm:prSet>
      <dgm:spPr/>
    </dgm:pt>
    <dgm:pt modelId="{2A0DEF84-1137-4F30-A631-10C071970F4D}" type="pres">
      <dgm:prSet presAssocID="{B5239BD9-55E9-4C4B-AF33-15C4BD6AD52F}" presName="descendantText" presStyleLbl="alignAcc1" presStyleIdx="5" presStyleCnt="6">
        <dgm:presLayoutVars>
          <dgm:bulletEnabled val="1"/>
        </dgm:presLayoutVars>
      </dgm:prSet>
      <dgm:spPr/>
    </dgm:pt>
  </dgm:ptLst>
  <dgm:cxnLst>
    <dgm:cxn modelId="{6097C402-6BB4-4CE3-9BBF-DDCA4DDE241A}" srcId="{B5239BD9-55E9-4C4B-AF33-15C4BD6AD52F}" destId="{F4D1E8B3-A446-4178-88A6-5670226D7813}" srcOrd="0" destOrd="0" parTransId="{C84FF501-8D7F-4DD9-BFEF-1D7208A98F26}" sibTransId="{9BAEDF75-712B-44B4-A791-91195CC53B69}"/>
    <dgm:cxn modelId="{8993E903-9558-4476-A0A2-B24E75E08BFE}" srcId="{4E3A6490-F07E-4DAF-A10C-88F5F1F7D719}" destId="{85BE1C9F-2136-4607-8EA5-9E11746D6071}" srcOrd="0" destOrd="0" parTransId="{40C666F0-D646-4618-B755-1F1CBF535E20}" sibTransId="{BE61DE20-6438-47F5-A197-AF89288119D6}"/>
    <dgm:cxn modelId="{9377EE0B-DF7F-4B3D-98AC-70B04522BB8D}" srcId="{4E3A6490-F07E-4DAF-A10C-88F5F1F7D719}" destId="{B5239BD9-55E9-4C4B-AF33-15C4BD6AD52F}" srcOrd="5" destOrd="0" parTransId="{45D6EA5A-B722-4D52-B9BB-A6D1145E4511}" sibTransId="{F003F829-3932-46BC-8E8F-85567324F950}"/>
    <dgm:cxn modelId="{1597511E-D090-44C3-8C74-CE235CE78CA2}" srcId="{7C8315F7-F546-4A2F-8BFE-86E98AB17068}" destId="{432C747D-2BC0-4F45-992B-E25A22F0779E}" srcOrd="0" destOrd="0" parTransId="{24E3DC2E-F903-4680-BD92-334CE8C720A6}" sibTransId="{3E556A23-1DD3-453A-8430-114CCC0E7BE2}"/>
    <dgm:cxn modelId="{E2094C20-5202-4B2B-B589-E7A8F8E324FC}" type="presOf" srcId="{560D623B-8B84-42CD-BCC8-871257504F77}" destId="{DB17E07D-2424-427B-92FA-CD7815BA8366}" srcOrd="0" destOrd="0" presId="urn:microsoft.com/office/officeart/2005/8/layout/chevron2"/>
    <dgm:cxn modelId="{A12CB422-E6A2-4C73-9B5C-21E694E7D8C0}" type="presOf" srcId="{E24F08F4-FBBC-4EEE-9D7D-3D59F4167785}" destId="{70CFA32F-E1CF-40DB-8C05-5D1FF28D7C64}" srcOrd="0" destOrd="0" presId="urn:microsoft.com/office/officeart/2005/8/layout/chevron2"/>
    <dgm:cxn modelId="{E8006C32-E5A6-4823-8C4C-8C9975286900}" type="presOf" srcId="{675DE6C9-87C0-4BAC-AAA2-7BF1B482B296}" destId="{EB9788D6-CA35-492F-8949-1CF91D3DD659}" srcOrd="0" destOrd="0" presId="urn:microsoft.com/office/officeart/2005/8/layout/chevron2"/>
    <dgm:cxn modelId="{95685D39-3017-427B-81BC-9EE3FAFC822A}" srcId="{4E3A6490-F07E-4DAF-A10C-88F5F1F7D719}" destId="{7C8315F7-F546-4A2F-8BFE-86E98AB17068}" srcOrd="3" destOrd="0" parTransId="{376DD434-E98D-4564-AA6F-E361462D3877}" sibTransId="{95F1B9E1-E88F-4473-AD5E-46FEB3F44836}"/>
    <dgm:cxn modelId="{759A645F-B783-4647-BCCB-3A0C17FEDCFD}" srcId="{4E3A6490-F07E-4DAF-A10C-88F5F1F7D719}" destId="{FBBE1343-E33E-4719-AE2F-7D205141261F}" srcOrd="2" destOrd="0" parTransId="{F641A465-5D6C-4FA7-8886-E8E0A6176437}" sibTransId="{9DC68893-C66A-4CDD-AD32-D49A50639C21}"/>
    <dgm:cxn modelId="{A3246742-254F-41B0-B725-C539E2859E6A}" srcId="{4E3A6490-F07E-4DAF-A10C-88F5F1F7D719}" destId="{560D623B-8B84-42CD-BCC8-871257504F77}" srcOrd="4" destOrd="0" parTransId="{A5FABD1E-5345-42A2-9EC8-E65EFB0E1BAA}" sibTransId="{7A62EA18-92E9-4B2B-85F7-F660EF67E243}"/>
    <dgm:cxn modelId="{3580FE6A-B934-40EA-AD49-3C2EC22EC2CD}" srcId="{4E3A6490-F07E-4DAF-A10C-88F5F1F7D719}" destId="{7A8CA566-FCA2-4DCB-8936-0034FCF881C7}" srcOrd="1" destOrd="0" parTransId="{4FCAB997-5E1D-441C-A510-93B4D65F7307}" sibTransId="{54C73AF6-C929-4833-A473-F51FC267C970}"/>
    <dgm:cxn modelId="{A84E6D50-0299-4A6F-AC86-023E1DBFA41B}" type="presOf" srcId="{85BE1C9F-2136-4607-8EA5-9E11746D6071}" destId="{4E755317-AA98-4F0C-B1FE-BCB2F59FEECC}" srcOrd="0" destOrd="0" presId="urn:microsoft.com/office/officeart/2005/8/layout/chevron2"/>
    <dgm:cxn modelId="{05A14151-55EB-4E89-B864-4708283ABD2C}" type="presOf" srcId="{432C747D-2BC0-4F45-992B-E25A22F0779E}" destId="{010EAF8C-A134-4811-B65D-474CC39BA3C9}" srcOrd="0" destOrd="0" presId="urn:microsoft.com/office/officeart/2005/8/layout/chevron2"/>
    <dgm:cxn modelId="{43863973-23B6-4570-900F-682C9DB4CD3F}" type="presOf" srcId="{4E3A6490-F07E-4DAF-A10C-88F5F1F7D719}" destId="{39905E85-D48E-4755-BD6F-E5E3C224448F}" srcOrd="0" destOrd="0" presId="urn:microsoft.com/office/officeart/2005/8/layout/chevron2"/>
    <dgm:cxn modelId="{07F90285-527C-4020-A6B4-4A9DABD5DEF7}" type="presOf" srcId="{F4D1E8B3-A446-4178-88A6-5670226D7813}" destId="{2A0DEF84-1137-4F30-A631-10C071970F4D}" srcOrd="0" destOrd="0" presId="urn:microsoft.com/office/officeart/2005/8/layout/chevron2"/>
    <dgm:cxn modelId="{14957689-EECA-4544-98D7-FD8DC541321A}" srcId="{560D623B-8B84-42CD-BCC8-871257504F77}" destId="{4E44A535-A9A2-4E93-8C4F-C800C337C38B}" srcOrd="0" destOrd="0" parTransId="{9CEA5999-51C4-404A-8B5C-AE58D3D69E21}" sibTransId="{857F7317-6782-4E5A-87AD-805500DF438F}"/>
    <dgm:cxn modelId="{EFAE0B9E-9B33-4549-83EA-5A0999D84200}" type="presOf" srcId="{50F976DA-A7A5-4708-93DD-0A75CBD3BD47}" destId="{E4838C57-7CE1-4819-8454-074270D4185B}" srcOrd="0" destOrd="0" presId="urn:microsoft.com/office/officeart/2005/8/layout/chevron2"/>
    <dgm:cxn modelId="{D5A9F8A1-DAC3-4C1A-8044-F5ADBD01CD81}" type="presOf" srcId="{7A8CA566-FCA2-4DCB-8936-0034FCF881C7}" destId="{D3C06C8E-D194-4BA6-A06A-E2BB2D38427C}" srcOrd="0" destOrd="0" presId="urn:microsoft.com/office/officeart/2005/8/layout/chevron2"/>
    <dgm:cxn modelId="{70B0FCAC-1AA7-4FED-8947-AFE5E991A36E}" type="presOf" srcId="{B5239BD9-55E9-4C4B-AF33-15C4BD6AD52F}" destId="{2948E419-958E-41C0-8928-3FA974454427}" srcOrd="0" destOrd="0" presId="urn:microsoft.com/office/officeart/2005/8/layout/chevron2"/>
    <dgm:cxn modelId="{69C751B7-B2A8-4341-9D04-296AEADA294F}" srcId="{7A8CA566-FCA2-4DCB-8936-0034FCF881C7}" destId="{50F976DA-A7A5-4708-93DD-0A75CBD3BD47}" srcOrd="0" destOrd="0" parTransId="{7F7FD6A9-A3F0-4E63-A523-7D83B50AE361}" sibTransId="{569A06C6-D7DD-4B01-AD1C-5082CECE0C6B}"/>
    <dgm:cxn modelId="{8A25D8CD-62CC-4556-ADF7-F39BEA322249}" srcId="{85BE1C9F-2136-4607-8EA5-9E11746D6071}" destId="{675DE6C9-87C0-4BAC-AAA2-7BF1B482B296}" srcOrd="0" destOrd="0" parTransId="{1C75F473-F0BF-49A7-81DD-BE8A914258B5}" sibTransId="{DE83F538-4246-4DC8-AF52-3A00C2437E7A}"/>
    <dgm:cxn modelId="{473143CF-B5A7-40C5-84CD-F366FE196326}" srcId="{FBBE1343-E33E-4719-AE2F-7D205141261F}" destId="{E24F08F4-FBBC-4EEE-9D7D-3D59F4167785}" srcOrd="0" destOrd="0" parTransId="{AF1B7EAA-0CC7-488E-B9C9-9A3A6E92B79C}" sibTransId="{8F86571E-CD93-4D9D-9DB4-CF7FDFDF8F78}"/>
    <dgm:cxn modelId="{37CE9ED5-A9E8-47A7-A3F5-56DC5A3B05E8}" type="presOf" srcId="{7C8315F7-F546-4A2F-8BFE-86E98AB17068}" destId="{2B00AA2F-8748-44CB-B396-6F90B6C9CE80}" srcOrd="0" destOrd="0" presId="urn:microsoft.com/office/officeart/2005/8/layout/chevron2"/>
    <dgm:cxn modelId="{27B8C7DE-36A9-4F37-9CEA-54A17778DA0A}" type="presOf" srcId="{FBBE1343-E33E-4719-AE2F-7D205141261F}" destId="{02C7E012-5F46-454B-AAE6-1C9ED5208CFF}" srcOrd="0" destOrd="0" presId="urn:microsoft.com/office/officeart/2005/8/layout/chevron2"/>
    <dgm:cxn modelId="{E4B589F6-99B2-413C-BAEA-23D0D0B24273}" type="presOf" srcId="{4E44A535-A9A2-4E93-8C4F-C800C337C38B}" destId="{498FE8BD-FB94-4BDB-B64C-76ABBA7AC1E5}" srcOrd="0" destOrd="0" presId="urn:microsoft.com/office/officeart/2005/8/layout/chevron2"/>
    <dgm:cxn modelId="{C3AD8B8C-672C-4422-8738-E332740942A1}" type="presParOf" srcId="{39905E85-D48E-4755-BD6F-E5E3C224448F}" destId="{BB8F8C50-E452-421F-84E3-598EB62E9605}" srcOrd="0" destOrd="0" presId="urn:microsoft.com/office/officeart/2005/8/layout/chevron2"/>
    <dgm:cxn modelId="{E058AAD1-80C7-492B-A6B1-7D93904FB2FB}" type="presParOf" srcId="{BB8F8C50-E452-421F-84E3-598EB62E9605}" destId="{4E755317-AA98-4F0C-B1FE-BCB2F59FEECC}" srcOrd="0" destOrd="0" presId="urn:microsoft.com/office/officeart/2005/8/layout/chevron2"/>
    <dgm:cxn modelId="{A3B55673-7345-4B60-B955-D787E4E6B3FB}" type="presParOf" srcId="{BB8F8C50-E452-421F-84E3-598EB62E9605}" destId="{EB9788D6-CA35-492F-8949-1CF91D3DD659}" srcOrd="1" destOrd="0" presId="urn:microsoft.com/office/officeart/2005/8/layout/chevron2"/>
    <dgm:cxn modelId="{EC2BD2DB-FA21-4ADF-9F93-3391A0DF5114}" type="presParOf" srcId="{39905E85-D48E-4755-BD6F-E5E3C224448F}" destId="{A20B1C2A-1E8A-4EA4-BF7F-BFF15AF36E25}" srcOrd="1" destOrd="0" presId="urn:microsoft.com/office/officeart/2005/8/layout/chevron2"/>
    <dgm:cxn modelId="{CB3B3310-DDC5-48DB-8FD4-095A3806F5E0}" type="presParOf" srcId="{39905E85-D48E-4755-BD6F-E5E3C224448F}" destId="{276F5428-5B87-435C-9B99-9AA01FA6DD76}" srcOrd="2" destOrd="0" presId="urn:microsoft.com/office/officeart/2005/8/layout/chevron2"/>
    <dgm:cxn modelId="{5808995B-2266-4FDA-9E48-8E2A6B9D7AA2}" type="presParOf" srcId="{276F5428-5B87-435C-9B99-9AA01FA6DD76}" destId="{D3C06C8E-D194-4BA6-A06A-E2BB2D38427C}" srcOrd="0" destOrd="0" presId="urn:microsoft.com/office/officeart/2005/8/layout/chevron2"/>
    <dgm:cxn modelId="{BF62115E-DC10-492E-A5B7-857B6D94B9D0}" type="presParOf" srcId="{276F5428-5B87-435C-9B99-9AA01FA6DD76}" destId="{E4838C57-7CE1-4819-8454-074270D4185B}" srcOrd="1" destOrd="0" presId="urn:microsoft.com/office/officeart/2005/8/layout/chevron2"/>
    <dgm:cxn modelId="{8FA6532F-FDA4-4295-9AC5-F5F864688378}" type="presParOf" srcId="{39905E85-D48E-4755-BD6F-E5E3C224448F}" destId="{6B80C70E-9E28-48B9-BFA9-5B67619D81BF}" srcOrd="3" destOrd="0" presId="urn:microsoft.com/office/officeart/2005/8/layout/chevron2"/>
    <dgm:cxn modelId="{476D4BC5-1F7B-4158-B923-DF424B5D6DE2}" type="presParOf" srcId="{39905E85-D48E-4755-BD6F-E5E3C224448F}" destId="{E296A307-3E14-4333-9F57-EBEAD52FD054}" srcOrd="4" destOrd="0" presId="urn:microsoft.com/office/officeart/2005/8/layout/chevron2"/>
    <dgm:cxn modelId="{AB9A8555-5361-42E9-A3B9-6E48F4127D02}" type="presParOf" srcId="{E296A307-3E14-4333-9F57-EBEAD52FD054}" destId="{02C7E012-5F46-454B-AAE6-1C9ED5208CFF}" srcOrd="0" destOrd="0" presId="urn:microsoft.com/office/officeart/2005/8/layout/chevron2"/>
    <dgm:cxn modelId="{59AF7D91-0D25-498A-8243-1C6C559D71D6}" type="presParOf" srcId="{E296A307-3E14-4333-9F57-EBEAD52FD054}" destId="{70CFA32F-E1CF-40DB-8C05-5D1FF28D7C64}" srcOrd="1" destOrd="0" presId="urn:microsoft.com/office/officeart/2005/8/layout/chevron2"/>
    <dgm:cxn modelId="{010F34FE-BCCF-4B25-9535-87C73424179F}" type="presParOf" srcId="{39905E85-D48E-4755-BD6F-E5E3C224448F}" destId="{0A18C0AD-C703-47FF-B495-F449AC72E0ED}" srcOrd="5" destOrd="0" presId="urn:microsoft.com/office/officeart/2005/8/layout/chevron2"/>
    <dgm:cxn modelId="{E28C730F-53A9-47BD-84B4-A17C5CF3DBDF}" type="presParOf" srcId="{39905E85-D48E-4755-BD6F-E5E3C224448F}" destId="{DA8E35D0-D80C-499A-B7DD-A53C861EDFB4}" srcOrd="6" destOrd="0" presId="urn:microsoft.com/office/officeart/2005/8/layout/chevron2"/>
    <dgm:cxn modelId="{271DE66D-FEC4-4959-8A77-8EDFFC864B61}" type="presParOf" srcId="{DA8E35D0-D80C-499A-B7DD-A53C861EDFB4}" destId="{2B00AA2F-8748-44CB-B396-6F90B6C9CE80}" srcOrd="0" destOrd="0" presId="urn:microsoft.com/office/officeart/2005/8/layout/chevron2"/>
    <dgm:cxn modelId="{B9994101-7F01-4D7E-A32C-2A7CB3331655}" type="presParOf" srcId="{DA8E35D0-D80C-499A-B7DD-A53C861EDFB4}" destId="{010EAF8C-A134-4811-B65D-474CC39BA3C9}" srcOrd="1" destOrd="0" presId="urn:microsoft.com/office/officeart/2005/8/layout/chevron2"/>
    <dgm:cxn modelId="{A41C26A8-943E-402B-9F94-323D5917D62D}" type="presParOf" srcId="{39905E85-D48E-4755-BD6F-E5E3C224448F}" destId="{86366313-D9ED-405A-BAED-60436FE809D4}" srcOrd="7" destOrd="0" presId="urn:microsoft.com/office/officeart/2005/8/layout/chevron2"/>
    <dgm:cxn modelId="{3FB3DF79-D0CC-497A-919B-52E890E6726E}" type="presParOf" srcId="{39905E85-D48E-4755-BD6F-E5E3C224448F}" destId="{E775F88C-0B64-481D-9CED-862E08A4E539}" srcOrd="8" destOrd="0" presId="urn:microsoft.com/office/officeart/2005/8/layout/chevron2"/>
    <dgm:cxn modelId="{F0D206AD-4D50-4074-8064-211932F95760}" type="presParOf" srcId="{E775F88C-0B64-481D-9CED-862E08A4E539}" destId="{DB17E07D-2424-427B-92FA-CD7815BA8366}" srcOrd="0" destOrd="0" presId="urn:microsoft.com/office/officeart/2005/8/layout/chevron2"/>
    <dgm:cxn modelId="{277C3320-986E-4A21-964B-0C744EA93754}" type="presParOf" srcId="{E775F88C-0B64-481D-9CED-862E08A4E539}" destId="{498FE8BD-FB94-4BDB-B64C-76ABBA7AC1E5}" srcOrd="1" destOrd="0" presId="urn:microsoft.com/office/officeart/2005/8/layout/chevron2"/>
    <dgm:cxn modelId="{D2CE29E1-9B35-4EDC-B1A8-97CC025A591F}" type="presParOf" srcId="{39905E85-D48E-4755-BD6F-E5E3C224448F}" destId="{89A69744-44D7-484A-AB95-3CB69A49F79F}" srcOrd="9" destOrd="0" presId="urn:microsoft.com/office/officeart/2005/8/layout/chevron2"/>
    <dgm:cxn modelId="{14EFD4A2-8DA2-4B0E-A944-F389757861ED}" type="presParOf" srcId="{39905E85-D48E-4755-BD6F-E5E3C224448F}" destId="{7677C06F-0F24-4721-8114-18E3FD929AD0}" srcOrd="10" destOrd="0" presId="urn:microsoft.com/office/officeart/2005/8/layout/chevron2"/>
    <dgm:cxn modelId="{8E9AE70A-A628-4663-94EB-CA410330BD4C}" type="presParOf" srcId="{7677C06F-0F24-4721-8114-18E3FD929AD0}" destId="{2948E419-958E-41C0-8928-3FA974454427}" srcOrd="0" destOrd="0" presId="urn:microsoft.com/office/officeart/2005/8/layout/chevron2"/>
    <dgm:cxn modelId="{D89D2FEF-94E0-4487-9950-702AEA282837}" type="presParOf" srcId="{7677C06F-0F24-4721-8114-18E3FD929AD0}" destId="{2A0DEF84-1137-4F30-A631-10C071970F4D}"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08C2B98-9D99-4ECC-AA01-EB05B0BE0D0D}"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BEADD829-4443-4025-AD14-DEC5F1E70374}">
      <dgm:prSet phldrT="[Texto]" custT="1"/>
      <dgm:spPr>
        <a:solidFill>
          <a:srgbClr val="0097CC"/>
        </a:solidFill>
      </dgm:spPr>
      <dgm:t>
        <a:bodyPr/>
        <a:lstStyle/>
        <a:p>
          <a:r>
            <a:rPr lang="en-US" sz="1000">
              <a:latin typeface="+mj-lt"/>
            </a:rPr>
            <a:t>1. Receive SEA allegation (through any CFM)</a:t>
          </a:r>
        </a:p>
      </dgm:t>
    </dgm:pt>
    <dgm:pt modelId="{BFCE6779-8402-4BB0-ADC1-F9088C8C4102}" type="parTrans" cxnId="{401FC170-F0D7-46E0-A94B-7F7B7F89DC1E}">
      <dgm:prSet/>
      <dgm:spPr/>
      <dgm:t>
        <a:bodyPr/>
        <a:lstStyle/>
        <a:p>
          <a:endParaRPr lang="en-US"/>
        </a:p>
      </dgm:t>
    </dgm:pt>
    <dgm:pt modelId="{7F52AC1F-E54F-43FC-9100-6A70DB481EC6}" type="sibTrans" cxnId="{401FC170-F0D7-46E0-A94B-7F7B7F89DC1E}">
      <dgm:prSet/>
      <dgm:spPr/>
      <dgm:t>
        <a:bodyPr/>
        <a:lstStyle/>
        <a:p>
          <a:endParaRPr lang="en-US"/>
        </a:p>
      </dgm:t>
    </dgm:pt>
    <dgm:pt modelId="{321FB678-A11E-438C-A194-DB60F2F7965D}">
      <dgm:prSet phldrT="[Texto]" custT="1"/>
      <dgm:spPr>
        <a:solidFill>
          <a:srgbClr val="0097CC"/>
        </a:solidFill>
      </dgm:spPr>
      <dgm:t>
        <a:bodyPr/>
        <a:lstStyle/>
        <a:p>
          <a:r>
            <a:rPr lang="en-US" sz="1000">
              <a:latin typeface="+mj-lt"/>
            </a:rPr>
            <a:t>2.1. Use CBCM SOPs to refer the allegation to the AFP that employs the alleged perpetrator</a:t>
          </a:r>
        </a:p>
      </dgm:t>
    </dgm:pt>
    <dgm:pt modelId="{2315FABA-CCB9-46E6-A9D8-F2F5447209EE}" type="parTrans" cxnId="{60FAACF5-78FE-4005-AB1E-2E4A8EB1058D}">
      <dgm:prSet/>
      <dgm:spPr/>
      <dgm:t>
        <a:bodyPr/>
        <a:lstStyle/>
        <a:p>
          <a:endParaRPr lang="en-US"/>
        </a:p>
      </dgm:t>
    </dgm:pt>
    <dgm:pt modelId="{2B649E6C-C51A-4616-A38C-DB514AE9BD7A}" type="sibTrans" cxnId="{60FAACF5-78FE-4005-AB1E-2E4A8EB1058D}">
      <dgm:prSet/>
      <dgm:spPr/>
      <dgm:t>
        <a:bodyPr/>
        <a:lstStyle/>
        <a:p>
          <a:endParaRPr lang="en-US"/>
        </a:p>
      </dgm:t>
    </dgm:pt>
    <dgm:pt modelId="{EFC547C4-AAB0-4C88-901D-A89DD6734C7B}">
      <dgm:prSet phldrT="[Texto]" custT="1"/>
      <dgm:spPr>
        <a:solidFill>
          <a:srgbClr val="0097CC"/>
        </a:solidFill>
      </dgm:spPr>
      <dgm:t>
        <a:bodyPr/>
        <a:lstStyle/>
        <a:p>
          <a:r>
            <a:rPr lang="en-US" sz="1000">
              <a:latin typeface="+mj-lt"/>
            </a:rPr>
            <a:t>3.1. Responsible AFP carries out an investigation</a:t>
          </a:r>
        </a:p>
      </dgm:t>
    </dgm:pt>
    <dgm:pt modelId="{3DFA3AEC-6A5F-4930-8BE7-9C4DD8307047}" type="parTrans" cxnId="{F8F72DF6-70F1-4D19-8342-A3F6D5D079A6}">
      <dgm:prSet/>
      <dgm:spPr/>
      <dgm:t>
        <a:bodyPr/>
        <a:lstStyle/>
        <a:p>
          <a:endParaRPr lang="en-US"/>
        </a:p>
      </dgm:t>
    </dgm:pt>
    <dgm:pt modelId="{21625A5E-D061-49A5-AB8F-5530683DD685}" type="sibTrans" cxnId="{F8F72DF6-70F1-4D19-8342-A3F6D5D079A6}">
      <dgm:prSet/>
      <dgm:spPr/>
      <dgm:t>
        <a:bodyPr/>
        <a:lstStyle/>
        <a:p>
          <a:endParaRPr lang="en-US"/>
        </a:p>
      </dgm:t>
    </dgm:pt>
    <dgm:pt modelId="{4457B692-773E-43EC-B07B-AF3660F8B9C6}">
      <dgm:prSet phldrT="[Texto]" custT="1"/>
      <dgm:spPr>
        <a:solidFill>
          <a:srgbClr val="0097CC"/>
        </a:solidFill>
      </dgm:spPr>
      <dgm:t>
        <a:bodyPr/>
        <a:lstStyle/>
        <a:p>
          <a:r>
            <a:rPr lang="en-US" sz="1000">
              <a:latin typeface="+mj-lt"/>
            </a:rPr>
            <a:t>2.2. Use CBCM SOPs to refer the victim to relevant assistance services</a:t>
          </a:r>
        </a:p>
      </dgm:t>
    </dgm:pt>
    <dgm:pt modelId="{ABF7B8D0-9B48-4A2E-8AE3-604C9AFA9BBC}" type="parTrans" cxnId="{7F6BA2A8-8A82-4828-83AC-0FD228A5EEE4}">
      <dgm:prSet/>
      <dgm:spPr/>
      <dgm:t>
        <a:bodyPr/>
        <a:lstStyle/>
        <a:p>
          <a:endParaRPr lang="en-US"/>
        </a:p>
      </dgm:t>
    </dgm:pt>
    <dgm:pt modelId="{874759E8-80EB-40CA-98B1-C71FC5BB4DC2}" type="sibTrans" cxnId="{7F6BA2A8-8A82-4828-83AC-0FD228A5EEE4}">
      <dgm:prSet/>
      <dgm:spPr/>
      <dgm:t>
        <a:bodyPr/>
        <a:lstStyle/>
        <a:p>
          <a:endParaRPr lang="en-US"/>
        </a:p>
      </dgm:t>
    </dgm:pt>
    <dgm:pt modelId="{4E907EFA-FE48-4C8B-8DF1-DEEA44E39796}">
      <dgm:prSet phldrT="[Texto]" custT="1"/>
      <dgm:spPr>
        <a:solidFill>
          <a:srgbClr val="0097CC"/>
        </a:solidFill>
      </dgm:spPr>
      <dgm:t>
        <a:bodyPr/>
        <a:lstStyle/>
        <a:p>
          <a:r>
            <a:rPr lang="en-US" sz="1000">
              <a:latin typeface="+mj-lt"/>
            </a:rPr>
            <a:t>3.2 Responsible AFP must ensure that the victim receives the required assistance</a:t>
          </a:r>
        </a:p>
      </dgm:t>
    </dgm:pt>
    <dgm:pt modelId="{777583AE-DE4E-4AD4-8B54-FFD3FFA8B00B}" type="parTrans" cxnId="{3219B440-9251-4B9C-82B2-C6EC6E46DA4F}">
      <dgm:prSet/>
      <dgm:spPr/>
      <dgm:t>
        <a:bodyPr/>
        <a:lstStyle/>
        <a:p>
          <a:endParaRPr lang="en-US"/>
        </a:p>
      </dgm:t>
    </dgm:pt>
    <dgm:pt modelId="{01196C2E-16DC-4E5E-8ADC-E183E72368CF}" type="sibTrans" cxnId="{3219B440-9251-4B9C-82B2-C6EC6E46DA4F}">
      <dgm:prSet/>
      <dgm:spPr/>
      <dgm:t>
        <a:bodyPr/>
        <a:lstStyle/>
        <a:p>
          <a:endParaRPr lang="en-US"/>
        </a:p>
      </dgm:t>
    </dgm:pt>
    <dgm:pt modelId="{E6BDCBAA-6944-4D0C-95A6-388C85A1C663}">
      <dgm:prSet phldrT="[Texto]" custT="1"/>
      <dgm:spPr>
        <a:solidFill>
          <a:srgbClr val="D9F5FF"/>
        </a:solidFill>
      </dgm:spPr>
      <dgm:t>
        <a:bodyPr/>
        <a:lstStyle/>
        <a:p>
          <a:r>
            <a:rPr lang="en-US" sz="1400" b="1">
              <a:latin typeface="+mj-lt"/>
            </a:rPr>
            <a:t>Reception</a:t>
          </a:r>
        </a:p>
      </dgm:t>
    </dgm:pt>
    <dgm:pt modelId="{DF03A6C5-3AF6-46F0-A4A7-9386859B9A3F}" type="parTrans" cxnId="{FD6F786B-3979-4561-8CD7-90FFC103B7BF}">
      <dgm:prSet/>
      <dgm:spPr/>
      <dgm:t>
        <a:bodyPr/>
        <a:lstStyle/>
        <a:p>
          <a:endParaRPr lang="en-US"/>
        </a:p>
      </dgm:t>
    </dgm:pt>
    <dgm:pt modelId="{C7E79D6C-6B24-4DB1-81D4-74AA989DE4DD}" type="sibTrans" cxnId="{FD6F786B-3979-4561-8CD7-90FFC103B7BF}">
      <dgm:prSet/>
      <dgm:spPr/>
      <dgm:t>
        <a:bodyPr/>
        <a:lstStyle/>
        <a:p>
          <a:endParaRPr lang="en-US"/>
        </a:p>
      </dgm:t>
    </dgm:pt>
    <dgm:pt modelId="{3F250732-ED21-4E9B-8AD7-6A7E5B4FC10E}">
      <dgm:prSet phldrT="[Texto]" custT="1"/>
      <dgm:spPr>
        <a:solidFill>
          <a:srgbClr val="D9F5FF"/>
        </a:solidFill>
      </dgm:spPr>
      <dgm:t>
        <a:bodyPr/>
        <a:lstStyle/>
        <a:p>
          <a:r>
            <a:rPr lang="en-US" sz="1400" b="1">
              <a:latin typeface="+mj-lt"/>
            </a:rPr>
            <a:t>Referral</a:t>
          </a:r>
        </a:p>
      </dgm:t>
    </dgm:pt>
    <dgm:pt modelId="{AABA3E44-A8CD-4CF6-827A-FD2D480EFC5D}" type="parTrans" cxnId="{69206F0A-758D-4C7C-8E76-4D24C2DF4270}">
      <dgm:prSet/>
      <dgm:spPr/>
      <dgm:t>
        <a:bodyPr/>
        <a:lstStyle/>
        <a:p>
          <a:endParaRPr lang="en-US"/>
        </a:p>
      </dgm:t>
    </dgm:pt>
    <dgm:pt modelId="{2D06EF86-BE12-4458-AB9C-EBCE3F768C7A}" type="sibTrans" cxnId="{69206F0A-758D-4C7C-8E76-4D24C2DF4270}">
      <dgm:prSet/>
      <dgm:spPr/>
      <dgm:t>
        <a:bodyPr/>
        <a:lstStyle/>
        <a:p>
          <a:endParaRPr lang="en-US"/>
        </a:p>
      </dgm:t>
    </dgm:pt>
    <dgm:pt modelId="{BDECA2A9-22A2-4E9E-B6DF-C6FFA51C8518}">
      <dgm:prSet phldrT="[Texto]" custT="1"/>
      <dgm:spPr>
        <a:solidFill>
          <a:srgbClr val="D9F5FF"/>
        </a:solidFill>
      </dgm:spPr>
      <dgm:t>
        <a:bodyPr/>
        <a:lstStyle/>
        <a:p>
          <a:r>
            <a:rPr lang="en-US" sz="1400" b="1">
              <a:latin typeface="+mj-lt"/>
            </a:rPr>
            <a:t>AFP action</a:t>
          </a:r>
        </a:p>
      </dgm:t>
    </dgm:pt>
    <dgm:pt modelId="{E583D9A6-8317-4527-8BC1-97495B44F24D}" type="parTrans" cxnId="{7CBD46DE-A069-45A1-A3E9-1DC1E1770264}">
      <dgm:prSet/>
      <dgm:spPr/>
      <dgm:t>
        <a:bodyPr/>
        <a:lstStyle/>
        <a:p>
          <a:endParaRPr lang="en-US"/>
        </a:p>
      </dgm:t>
    </dgm:pt>
    <dgm:pt modelId="{0F6F2A7B-7B7A-410B-868F-5D8523BD815B}" type="sibTrans" cxnId="{7CBD46DE-A069-45A1-A3E9-1DC1E1770264}">
      <dgm:prSet/>
      <dgm:spPr/>
      <dgm:t>
        <a:bodyPr/>
        <a:lstStyle/>
        <a:p>
          <a:endParaRPr lang="en-US"/>
        </a:p>
      </dgm:t>
    </dgm:pt>
    <dgm:pt modelId="{7BF9DE9B-CD10-46BA-9DBC-D225DC72F0A2}" type="pres">
      <dgm:prSet presAssocID="{E08C2B98-9D99-4ECC-AA01-EB05B0BE0D0D}" presName="mainComposite" presStyleCnt="0">
        <dgm:presLayoutVars>
          <dgm:chPref val="1"/>
          <dgm:dir/>
          <dgm:animOne val="branch"/>
          <dgm:animLvl val="lvl"/>
          <dgm:resizeHandles val="exact"/>
        </dgm:presLayoutVars>
      </dgm:prSet>
      <dgm:spPr/>
    </dgm:pt>
    <dgm:pt modelId="{519B0294-2994-4AF5-AB03-00C77CD3680F}" type="pres">
      <dgm:prSet presAssocID="{E08C2B98-9D99-4ECC-AA01-EB05B0BE0D0D}" presName="hierFlow" presStyleCnt="0"/>
      <dgm:spPr/>
    </dgm:pt>
    <dgm:pt modelId="{2DF22F31-B950-4354-882A-4E52DEF4562D}" type="pres">
      <dgm:prSet presAssocID="{E08C2B98-9D99-4ECC-AA01-EB05B0BE0D0D}" presName="firstBuf" presStyleCnt="0"/>
      <dgm:spPr/>
    </dgm:pt>
    <dgm:pt modelId="{3B83159E-23EE-4C81-A487-167C4AA10120}" type="pres">
      <dgm:prSet presAssocID="{E08C2B98-9D99-4ECC-AA01-EB05B0BE0D0D}" presName="hierChild1" presStyleCnt="0">
        <dgm:presLayoutVars>
          <dgm:chPref val="1"/>
          <dgm:animOne val="branch"/>
          <dgm:animLvl val="lvl"/>
        </dgm:presLayoutVars>
      </dgm:prSet>
      <dgm:spPr/>
    </dgm:pt>
    <dgm:pt modelId="{983B62E3-22B0-479F-BAD8-365D22F6F46B}" type="pres">
      <dgm:prSet presAssocID="{BEADD829-4443-4025-AD14-DEC5F1E70374}" presName="Name14" presStyleCnt="0"/>
      <dgm:spPr/>
    </dgm:pt>
    <dgm:pt modelId="{23FAA898-EDAE-46C7-9EEE-EC33B1A07145}" type="pres">
      <dgm:prSet presAssocID="{BEADD829-4443-4025-AD14-DEC5F1E70374}" presName="level1Shape" presStyleLbl="node0" presStyleIdx="0" presStyleCnt="1" custLinFactNeighborX="-58485">
        <dgm:presLayoutVars>
          <dgm:chPref val="3"/>
        </dgm:presLayoutVars>
      </dgm:prSet>
      <dgm:spPr/>
    </dgm:pt>
    <dgm:pt modelId="{9D4F5E3A-0F43-4A30-ACEB-A642F916C285}" type="pres">
      <dgm:prSet presAssocID="{BEADD829-4443-4025-AD14-DEC5F1E70374}" presName="hierChild2" presStyleCnt="0"/>
      <dgm:spPr/>
    </dgm:pt>
    <dgm:pt modelId="{A9AB62B0-734A-4D3B-8CFE-AB200ABE37D8}" type="pres">
      <dgm:prSet presAssocID="{2315FABA-CCB9-46E6-A9D8-F2F5447209EE}" presName="Name19" presStyleLbl="parChTrans1D2" presStyleIdx="0" presStyleCnt="2"/>
      <dgm:spPr/>
    </dgm:pt>
    <dgm:pt modelId="{1E5F79C4-0BC3-4370-8A1D-87BEFA1EF6A2}" type="pres">
      <dgm:prSet presAssocID="{321FB678-A11E-438C-A194-DB60F2F7965D}" presName="Name21" presStyleCnt="0"/>
      <dgm:spPr/>
    </dgm:pt>
    <dgm:pt modelId="{575B5190-92A2-47D9-88CD-C3DBFA685874}" type="pres">
      <dgm:prSet presAssocID="{321FB678-A11E-438C-A194-DB60F2F7965D}" presName="level2Shape" presStyleLbl="node2" presStyleIdx="0" presStyleCnt="2" custLinFactNeighborX="-58485"/>
      <dgm:spPr/>
    </dgm:pt>
    <dgm:pt modelId="{51638AE8-AEBF-43A8-A07A-69AC4F330697}" type="pres">
      <dgm:prSet presAssocID="{321FB678-A11E-438C-A194-DB60F2F7965D}" presName="hierChild3" presStyleCnt="0"/>
      <dgm:spPr/>
    </dgm:pt>
    <dgm:pt modelId="{98C0CB9C-8359-4797-B9CF-9F6646743496}" type="pres">
      <dgm:prSet presAssocID="{3DFA3AEC-6A5F-4930-8BE7-9C4DD8307047}" presName="Name19" presStyleLbl="parChTrans1D3" presStyleIdx="0" presStyleCnt="2"/>
      <dgm:spPr/>
    </dgm:pt>
    <dgm:pt modelId="{340C6154-41F4-402B-8527-C882C16D2472}" type="pres">
      <dgm:prSet presAssocID="{EFC547C4-AAB0-4C88-901D-A89DD6734C7B}" presName="Name21" presStyleCnt="0"/>
      <dgm:spPr/>
    </dgm:pt>
    <dgm:pt modelId="{66779943-0704-4DA0-8DF7-7C52DED2C237}" type="pres">
      <dgm:prSet presAssocID="{EFC547C4-AAB0-4C88-901D-A89DD6734C7B}" presName="level2Shape" presStyleLbl="node3" presStyleIdx="0" presStyleCnt="2" custLinFactNeighborX="-58485"/>
      <dgm:spPr/>
    </dgm:pt>
    <dgm:pt modelId="{0F1CFD18-A5C2-4AF9-BB8B-297B8FEB4822}" type="pres">
      <dgm:prSet presAssocID="{EFC547C4-AAB0-4C88-901D-A89DD6734C7B}" presName="hierChild3" presStyleCnt="0"/>
      <dgm:spPr/>
    </dgm:pt>
    <dgm:pt modelId="{22D678E8-650A-4754-A535-597F543C5560}" type="pres">
      <dgm:prSet presAssocID="{ABF7B8D0-9B48-4A2E-8AE3-604C9AFA9BBC}" presName="Name19" presStyleLbl="parChTrans1D2" presStyleIdx="1" presStyleCnt="2"/>
      <dgm:spPr/>
    </dgm:pt>
    <dgm:pt modelId="{A86995BC-6789-438F-927B-88D7030C043E}" type="pres">
      <dgm:prSet presAssocID="{4457B692-773E-43EC-B07B-AF3660F8B9C6}" presName="Name21" presStyleCnt="0"/>
      <dgm:spPr/>
    </dgm:pt>
    <dgm:pt modelId="{7FDF96BA-5AF9-4E53-934E-46956AB6DD7F}" type="pres">
      <dgm:prSet presAssocID="{4457B692-773E-43EC-B07B-AF3660F8B9C6}" presName="level2Shape" presStyleLbl="node2" presStyleIdx="1" presStyleCnt="2" custLinFactNeighborX="-58485"/>
      <dgm:spPr/>
    </dgm:pt>
    <dgm:pt modelId="{32277ED1-D572-44CC-9767-7881EA484AC3}" type="pres">
      <dgm:prSet presAssocID="{4457B692-773E-43EC-B07B-AF3660F8B9C6}" presName="hierChild3" presStyleCnt="0"/>
      <dgm:spPr/>
    </dgm:pt>
    <dgm:pt modelId="{42DBD5CA-E37C-4ABD-9C7E-7F6534EF1C9F}" type="pres">
      <dgm:prSet presAssocID="{777583AE-DE4E-4AD4-8B54-FFD3FFA8B00B}" presName="Name19" presStyleLbl="parChTrans1D3" presStyleIdx="1" presStyleCnt="2"/>
      <dgm:spPr/>
    </dgm:pt>
    <dgm:pt modelId="{A1FF21B1-D568-4517-A9A2-E9F134DC2246}" type="pres">
      <dgm:prSet presAssocID="{4E907EFA-FE48-4C8B-8DF1-DEEA44E39796}" presName="Name21" presStyleCnt="0"/>
      <dgm:spPr/>
    </dgm:pt>
    <dgm:pt modelId="{DCF5664E-B48D-472B-B814-C0BA5177F701}" type="pres">
      <dgm:prSet presAssocID="{4E907EFA-FE48-4C8B-8DF1-DEEA44E39796}" presName="level2Shape" presStyleLbl="node3" presStyleIdx="1" presStyleCnt="2" custLinFactNeighborX="-58485"/>
      <dgm:spPr/>
    </dgm:pt>
    <dgm:pt modelId="{032F6D47-CF1C-4444-A6B1-D581A64767D3}" type="pres">
      <dgm:prSet presAssocID="{4E907EFA-FE48-4C8B-8DF1-DEEA44E39796}" presName="hierChild3" presStyleCnt="0"/>
      <dgm:spPr/>
    </dgm:pt>
    <dgm:pt modelId="{DC5EB2E7-E98E-4C3F-BB52-20FD6F32637B}" type="pres">
      <dgm:prSet presAssocID="{E08C2B98-9D99-4ECC-AA01-EB05B0BE0D0D}" presName="bgShapesFlow" presStyleCnt="0"/>
      <dgm:spPr/>
    </dgm:pt>
    <dgm:pt modelId="{3F99C20E-E8F9-4FF3-8F69-D8B57D1D92EF}" type="pres">
      <dgm:prSet presAssocID="{E6BDCBAA-6944-4D0C-95A6-388C85A1C663}" presName="rectComp" presStyleCnt="0"/>
      <dgm:spPr/>
    </dgm:pt>
    <dgm:pt modelId="{C7AD548C-044D-4320-BA05-FFE7FD1C206B}" type="pres">
      <dgm:prSet presAssocID="{E6BDCBAA-6944-4D0C-95A6-388C85A1C663}" presName="bgRect" presStyleLbl="bgShp" presStyleIdx="0" presStyleCnt="3"/>
      <dgm:spPr/>
    </dgm:pt>
    <dgm:pt modelId="{39B23E21-1776-4E40-A533-63A0F85893BC}" type="pres">
      <dgm:prSet presAssocID="{E6BDCBAA-6944-4D0C-95A6-388C85A1C663}" presName="bgRectTx" presStyleLbl="bgShp" presStyleIdx="0" presStyleCnt="3">
        <dgm:presLayoutVars>
          <dgm:bulletEnabled val="1"/>
        </dgm:presLayoutVars>
      </dgm:prSet>
      <dgm:spPr/>
    </dgm:pt>
    <dgm:pt modelId="{6E896E9C-B921-4406-8818-DD09F353BE42}" type="pres">
      <dgm:prSet presAssocID="{E6BDCBAA-6944-4D0C-95A6-388C85A1C663}" presName="spComp" presStyleCnt="0"/>
      <dgm:spPr/>
    </dgm:pt>
    <dgm:pt modelId="{1F7F4104-47B6-4410-B5F8-86806F3DCD1D}" type="pres">
      <dgm:prSet presAssocID="{E6BDCBAA-6944-4D0C-95A6-388C85A1C663}" presName="vSp" presStyleCnt="0"/>
      <dgm:spPr/>
    </dgm:pt>
    <dgm:pt modelId="{874C02D1-A2BD-45ED-8D10-77B7800968F7}" type="pres">
      <dgm:prSet presAssocID="{3F250732-ED21-4E9B-8AD7-6A7E5B4FC10E}" presName="rectComp" presStyleCnt="0"/>
      <dgm:spPr/>
    </dgm:pt>
    <dgm:pt modelId="{7FA4CB20-F194-4142-B4A9-131553D13D16}" type="pres">
      <dgm:prSet presAssocID="{3F250732-ED21-4E9B-8AD7-6A7E5B4FC10E}" presName="bgRect" presStyleLbl="bgShp" presStyleIdx="1" presStyleCnt="3"/>
      <dgm:spPr/>
    </dgm:pt>
    <dgm:pt modelId="{76D679B8-FF2A-4021-83E0-58CAE995C8D0}" type="pres">
      <dgm:prSet presAssocID="{3F250732-ED21-4E9B-8AD7-6A7E5B4FC10E}" presName="bgRectTx" presStyleLbl="bgShp" presStyleIdx="1" presStyleCnt="3">
        <dgm:presLayoutVars>
          <dgm:bulletEnabled val="1"/>
        </dgm:presLayoutVars>
      </dgm:prSet>
      <dgm:spPr/>
    </dgm:pt>
    <dgm:pt modelId="{27FE8BEC-0F7F-4227-B675-70DCB5F9818F}" type="pres">
      <dgm:prSet presAssocID="{3F250732-ED21-4E9B-8AD7-6A7E5B4FC10E}" presName="spComp" presStyleCnt="0"/>
      <dgm:spPr/>
    </dgm:pt>
    <dgm:pt modelId="{C80642CD-73BB-4AF5-964F-AEA979F018F5}" type="pres">
      <dgm:prSet presAssocID="{3F250732-ED21-4E9B-8AD7-6A7E5B4FC10E}" presName="vSp" presStyleCnt="0"/>
      <dgm:spPr/>
    </dgm:pt>
    <dgm:pt modelId="{E925E326-D0A6-43D3-9F94-59F3C4045E7C}" type="pres">
      <dgm:prSet presAssocID="{BDECA2A9-22A2-4E9E-B6DF-C6FFA51C8518}" presName="rectComp" presStyleCnt="0"/>
      <dgm:spPr/>
    </dgm:pt>
    <dgm:pt modelId="{B645BD99-B83C-4353-87C0-AE6C917B5EBA}" type="pres">
      <dgm:prSet presAssocID="{BDECA2A9-22A2-4E9E-B6DF-C6FFA51C8518}" presName="bgRect" presStyleLbl="bgShp" presStyleIdx="2" presStyleCnt="3"/>
      <dgm:spPr/>
    </dgm:pt>
    <dgm:pt modelId="{5F577623-ABA6-44FD-80AC-8B9AFE61AB9E}" type="pres">
      <dgm:prSet presAssocID="{BDECA2A9-22A2-4E9E-B6DF-C6FFA51C8518}" presName="bgRectTx" presStyleLbl="bgShp" presStyleIdx="2" presStyleCnt="3">
        <dgm:presLayoutVars>
          <dgm:bulletEnabled val="1"/>
        </dgm:presLayoutVars>
      </dgm:prSet>
      <dgm:spPr/>
    </dgm:pt>
  </dgm:ptLst>
  <dgm:cxnLst>
    <dgm:cxn modelId="{69206F0A-758D-4C7C-8E76-4D24C2DF4270}" srcId="{E08C2B98-9D99-4ECC-AA01-EB05B0BE0D0D}" destId="{3F250732-ED21-4E9B-8AD7-6A7E5B4FC10E}" srcOrd="2" destOrd="0" parTransId="{AABA3E44-A8CD-4CF6-827A-FD2D480EFC5D}" sibTransId="{2D06EF86-BE12-4458-AB9C-EBCE3F768C7A}"/>
    <dgm:cxn modelId="{B525F519-6350-443D-B511-E74F4EBE5830}" type="presOf" srcId="{3DFA3AEC-6A5F-4930-8BE7-9C4DD8307047}" destId="{98C0CB9C-8359-4797-B9CF-9F6646743496}" srcOrd="0" destOrd="0" presId="urn:microsoft.com/office/officeart/2005/8/layout/hierarchy6"/>
    <dgm:cxn modelId="{B55E881A-9AC1-4582-B8B6-31A5682F3D56}" type="presOf" srcId="{3F250732-ED21-4E9B-8AD7-6A7E5B4FC10E}" destId="{76D679B8-FF2A-4021-83E0-58CAE995C8D0}" srcOrd="1" destOrd="0" presId="urn:microsoft.com/office/officeart/2005/8/layout/hierarchy6"/>
    <dgm:cxn modelId="{F5FC3120-AB8D-45EE-AC49-09196EDBB2B3}" type="presOf" srcId="{BDECA2A9-22A2-4E9E-B6DF-C6FFA51C8518}" destId="{5F577623-ABA6-44FD-80AC-8B9AFE61AB9E}" srcOrd="1" destOrd="0" presId="urn:microsoft.com/office/officeart/2005/8/layout/hierarchy6"/>
    <dgm:cxn modelId="{3463FF23-696E-4C34-8D11-D7483462A3E0}" type="presOf" srcId="{E08C2B98-9D99-4ECC-AA01-EB05B0BE0D0D}" destId="{7BF9DE9B-CD10-46BA-9DBC-D225DC72F0A2}" srcOrd="0" destOrd="0" presId="urn:microsoft.com/office/officeart/2005/8/layout/hierarchy6"/>
    <dgm:cxn modelId="{407A7724-7116-43FF-A8AD-2DA11DBDD2A8}" type="presOf" srcId="{EFC547C4-AAB0-4C88-901D-A89DD6734C7B}" destId="{66779943-0704-4DA0-8DF7-7C52DED2C237}" srcOrd="0" destOrd="0" presId="urn:microsoft.com/office/officeart/2005/8/layout/hierarchy6"/>
    <dgm:cxn modelId="{3219B440-9251-4B9C-82B2-C6EC6E46DA4F}" srcId="{4457B692-773E-43EC-B07B-AF3660F8B9C6}" destId="{4E907EFA-FE48-4C8B-8DF1-DEEA44E39796}" srcOrd="0" destOrd="0" parTransId="{777583AE-DE4E-4AD4-8B54-FFD3FFA8B00B}" sibTransId="{01196C2E-16DC-4E5E-8ADC-E183E72368CF}"/>
    <dgm:cxn modelId="{D23DDA62-4440-4F01-A503-D1E57A3E86F6}" type="presOf" srcId="{BEADD829-4443-4025-AD14-DEC5F1E70374}" destId="{23FAA898-EDAE-46C7-9EEE-EC33B1A07145}" srcOrd="0" destOrd="0" presId="urn:microsoft.com/office/officeart/2005/8/layout/hierarchy6"/>
    <dgm:cxn modelId="{84365D43-0E8D-4949-A526-B242FC3583E0}" type="presOf" srcId="{4E907EFA-FE48-4C8B-8DF1-DEEA44E39796}" destId="{DCF5664E-B48D-472B-B814-C0BA5177F701}" srcOrd="0" destOrd="0" presId="urn:microsoft.com/office/officeart/2005/8/layout/hierarchy6"/>
    <dgm:cxn modelId="{FD6F786B-3979-4561-8CD7-90FFC103B7BF}" srcId="{E08C2B98-9D99-4ECC-AA01-EB05B0BE0D0D}" destId="{E6BDCBAA-6944-4D0C-95A6-388C85A1C663}" srcOrd="1" destOrd="0" parTransId="{DF03A6C5-3AF6-46F0-A4A7-9386859B9A3F}" sibTransId="{C7E79D6C-6B24-4DB1-81D4-74AA989DE4DD}"/>
    <dgm:cxn modelId="{0B70624F-D178-4E6A-A71E-57B59F3C5ABF}" type="presOf" srcId="{BDECA2A9-22A2-4E9E-B6DF-C6FFA51C8518}" destId="{B645BD99-B83C-4353-87C0-AE6C917B5EBA}" srcOrd="0" destOrd="0" presId="urn:microsoft.com/office/officeart/2005/8/layout/hierarchy6"/>
    <dgm:cxn modelId="{401FC170-F0D7-46E0-A94B-7F7B7F89DC1E}" srcId="{E08C2B98-9D99-4ECC-AA01-EB05B0BE0D0D}" destId="{BEADD829-4443-4025-AD14-DEC5F1E70374}" srcOrd="0" destOrd="0" parTransId="{BFCE6779-8402-4BB0-ADC1-F9088C8C4102}" sibTransId="{7F52AC1F-E54F-43FC-9100-6A70DB481EC6}"/>
    <dgm:cxn modelId="{2E989D59-B1B3-4865-A38B-991B258E437B}" type="presOf" srcId="{ABF7B8D0-9B48-4A2E-8AE3-604C9AFA9BBC}" destId="{22D678E8-650A-4754-A535-597F543C5560}" srcOrd="0" destOrd="0" presId="urn:microsoft.com/office/officeart/2005/8/layout/hierarchy6"/>
    <dgm:cxn modelId="{3024328E-1690-4F1D-9B47-A20DDE1357A2}" type="presOf" srcId="{321FB678-A11E-438C-A194-DB60F2F7965D}" destId="{575B5190-92A2-47D9-88CD-C3DBFA685874}" srcOrd="0" destOrd="0" presId="urn:microsoft.com/office/officeart/2005/8/layout/hierarchy6"/>
    <dgm:cxn modelId="{F8B50FA6-A1C3-4682-AF28-75066A641CBC}" type="presOf" srcId="{E6BDCBAA-6944-4D0C-95A6-388C85A1C663}" destId="{C7AD548C-044D-4320-BA05-FFE7FD1C206B}" srcOrd="0" destOrd="0" presId="urn:microsoft.com/office/officeart/2005/8/layout/hierarchy6"/>
    <dgm:cxn modelId="{7F6BA2A8-8A82-4828-83AC-0FD228A5EEE4}" srcId="{BEADD829-4443-4025-AD14-DEC5F1E70374}" destId="{4457B692-773E-43EC-B07B-AF3660F8B9C6}" srcOrd="1" destOrd="0" parTransId="{ABF7B8D0-9B48-4A2E-8AE3-604C9AFA9BBC}" sibTransId="{874759E8-80EB-40CA-98B1-C71FC5BB4DC2}"/>
    <dgm:cxn modelId="{744536AA-CAEA-4850-8963-541C86BCC258}" type="presOf" srcId="{4457B692-773E-43EC-B07B-AF3660F8B9C6}" destId="{7FDF96BA-5AF9-4E53-934E-46956AB6DD7F}" srcOrd="0" destOrd="0" presId="urn:microsoft.com/office/officeart/2005/8/layout/hierarchy6"/>
    <dgm:cxn modelId="{D4682CC2-8FE8-4667-93A0-080D6821A84A}" type="presOf" srcId="{2315FABA-CCB9-46E6-A9D8-F2F5447209EE}" destId="{A9AB62B0-734A-4D3B-8CFE-AB200ABE37D8}" srcOrd="0" destOrd="0" presId="urn:microsoft.com/office/officeart/2005/8/layout/hierarchy6"/>
    <dgm:cxn modelId="{67DE24D1-CEF7-4149-8F74-F071742ECEDC}" type="presOf" srcId="{E6BDCBAA-6944-4D0C-95A6-388C85A1C663}" destId="{39B23E21-1776-4E40-A533-63A0F85893BC}" srcOrd="1" destOrd="0" presId="urn:microsoft.com/office/officeart/2005/8/layout/hierarchy6"/>
    <dgm:cxn modelId="{0F9492DA-261F-403A-BA8C-5B33B01B666B}" type="presOf" srcId="{777583AE-DE4E-4AD4-8B54-FFD3FFA8B00B}" destId="{42DBD5CA-E37C-4ABD-9C7E-7F6534EF1C9F}" srcOrd="0" destOrd="0" presId="urn:microsoft.com/office/officeart/2005/8/layout/hierarchy6"/>
    <dgm:cxn modelId="{7CBD46DE-A069-45A1-A3E9-1DC1E1770264}" srcId="{E08C2B98-9D99-4ECC-AA01-EB05B0BE0D0D}" destId="{BDECA2A9-22A2-4E9E-B6DF-C6FFA51C8518}" srcOrd="3" destOrd="0" parTransId="{E583D9A6-8317-4527-8BC1-97495B44F24D}" sibTransId="{0F6F2A7B-7B7A-410B-868F-5D8523BD815B}"/>
    <dgm:cxn modelId="{60FAACF5-78FE-4005-AB1E-2E4A8EB1058D}" srcId="{BEADD829-4443-4025-AD14-DEC5F1E70374}" destId="{321FB678-A11E-438C-A194-DB60F2F7965D}" srcOrd="0" destOrd="0" parTransId="{2315FABA-CCB9-46E6-A9D8-F2F5447209EE}" sibTransId="{2B649E6C-C51A-4616-A38C-DB514AE9BD7A}"/>
    <dgm:cxn modelId="{F8F72DF6-70F1-4D19-8342-A3F6D5D079A6}" srcId="{321FB678-A11E-438C-A194-DB60F2F7965D}" destId="{EFC547C4-AAB0-4C88-901D-A89DD6734C7B}" srcOrd="0" destOrd="0" parTransId="{3DFA3AEC-6A5F-4930-8BE7-9C4DD8307047}" sibTransId="{21625A5E-D061-49A5-AB8F-5530683DD685}"/>
    <dgm:cxn modelId="{6792D3F6-3CB5-430C-987A-9CC1D5796CCE}" type="presOf" srcId="{3F250732-ED21-4E9B-8AD7-6A7E5B4FC10E}" destId="{7FA4CB20-F194-4142-B4A9-131553D13D16}" srcOrd="0" destOrd="0" presId="urn:microsoft.com/office/officeart/2005/8/layout/hierarchy6"/>
    <dgm:cxn modelId="{FFE33A98-3C94-482F-88E2-33D3EB223E86}" type="presParOf" srcId="{7BF9DE9B-CD10-46BA-9DBC-D225DC72F0A2}" destId="{519B0294-2994-4AF5-AB03-00C77CD3680F}" srcOrd="0" destOrd="0" presId="urn:microsoft.com/office/officeart/2005/8/layout/hierarchy6"/>
    <dgm:cxn modelId="{AE8DD009-1753-4699-85C0-A45A638B826B}" type="presParOf" srcId="{519B0294-2994-4AF5-AB03-00C77CD3680F}" destId="{2DF22F31-B950-4354-882A-4E52DEF4562D}" srcOrd="0" destOrd="0" presId="urn:microsoft.com/office/officeart/2005/8/layout/hierarchy6"/>
    <dgm:cxn modelId="{E5087990-D951-441A-8705-AAFD3A500639}" type="presParOf" srcId="{519B0294-2994-4AF5-AB03-00C77CD3680F}" destId="{3B83159E-23EE-4C81-A487-167C4AA10120}" srcOrd="1" destOrd="0" presId="urn:microsoft.com/office/officeart/2005/8/layout/hierarchy6"/>
    <dgm:cxn modelId="{87D5A7AA-AFCB-41E1-A6AC-4BED847E006C}" type="presParOf" srcId="{3B83159E-23EE-4C81-A487-167C4AA10120}" destId="{983B62E3-22B0-479F-BAD8-365D22F6F46B}" srcOrd="0" destOrd="0" presId="urn:microsoft.com/office/officeart/2005/8/layout/hierarchy6"/>
    <dgm:cxn modelId="{5D89E378-CDD7-4134-9D88-E8D1DBD341DD}" type="presParOf" srcId="{983B62E3-22B0-479F-BAD8-365D22F6F46B}" destId="{23FAA898-EDAE-46C7-9EEE-EC33B1A07145}" srcOrd="0" destOrd="0" presId="urn:microsoft.com/office/officeart/2005/8/layout/hierarchy6"/>
    <dgm:cxn modelId="{C74573DD-C5AC-4001-A0D6-3BF1BA54B93C}" type="presParOf" srcId="{983B62E3-22B0-479F-BAD8-365D22F6F46B}" destId="{9D4F5E3A-0F43-4A30-ACEB-A642F916C285}" srcOrd="1" destOrd="0" presId="urn:microsoft.com/office/officeart/2005/8/layout/hierarchy6"/>
    <dgm:cxn modelId="{8BB65279-FE84-4B9F-8B5D-6D025816B820}" type="presParOf" srcId="{9D4F5E3A-0F43-4A30-ACEB-A642F916C285}" destId="{A9AB62B0-734A-4D3B-8CFE-AB200ABE37D8}" srcOrd="0" destOrd="0" presId="urn:microsoft.com/office/officeart/2005/8/layout/hierarchy6"/>
    <dgm:cxn modelId="{216FBD12-2FF6-4405-B35C-C522BA1775D4}" type="presParOf" srcId="{9D4F5E3A-0F43-4A30-ACEB-A642F916C285}" destId="{1E5F79C4-0BC3-4370-8A1D-87BEFA1EF6A2}" srcOrd="1" destOrd="0" presId="urn:microsoft.com/office/officeart/2005/8/layout/hierarchy6"/>
    <dgm:cxn modelId="{FD67DDA1-7462-415F-BE4E-F7DCD0C4EC4E}" type="presParOf" srcId="{1E5F79C4-0BC3-4370-8A1D-87BEFA1EF6A2}" destId="{575B5190-92A2-47D9-88CD-C3DBFA685874}" srcOrd="0" destOrd="0" presId="urn:microsoft.com/office/officeart/2005/8/layout/hierarchy6"/>
    <dgm:cxn modelId="{4ABF5D60-42E1-4AE2-BB86-410A48BC5B12}" type="presParOf" srcId="{1E5F79C4-0BC3-4370-8A1D-87BEFA1EF6A2}" destId="{51638AE8-AEBF-43A8-A07A-69AC4F330697}" srcOrd="1" destOrd="0" presId="urn:microsoft.com/office/officeart/2005/8/layout/hierarchy6"/>
    <dgm:cxn modelId="{475F20F4-0BF8-4545-AFCB-901C0ABCE69B}" type="presParOf" srcId="{51638AE8-AEBF-43A8-A07A-69AC4F330697}" destId="{98C0CB9C-8359-4797-B9CF-9F6646743496}" srcOrd="0" destOrd="0" presId="urn:microsoft.com/office/officeart/2005/8/layout/hierarchy6"/>
    <dgm:cxn modelId="{0E5EFBCC-9D54-4458-8EB8-41DA841CD0D1}" type="presParOf" srcId="{51638AE8-AEBF-43A8-A07A-69AC4F330697}" destId="{340C6154-41F4-402B-8527-C882C16D2472}" srcOrd="1" destOrd="0" presId="urn:microsoft.com/office/officeart/2005/8/layout/hierarchy6"/>
    <dgm:cxn modelId="{1C0A5590-5E2C-43B3-AA5E-B5FCE0399606}" type="presParOf" srcId="{340C6154-41F4-402B-8527-C882C16D2472}" destId="{66779943-0704-4DA0-8DF7-7C52DED2C237}" srcOrd="0" destOrd="0" presId="urn:microsoft.com/office/officeart/2005/8/layout/hierarchy6"/>
    <dgm:cxn modelId="{2EA833AF-FD26-4187-86B3-D04E65760309}" type="presParOf" srcId="{340C6154-41F4-402B-8527-C882C16D2472}" destId="{0F1CFD18-A5C2-4AF9-BB8B-297B8FEB4822}" srcOrd="1" destOrd="0" presId="urn:microsoft.com/office/officeart/2005/8/layout/hierarchy6"/>
    <dgm:cxn modelId="{1FE54FED-1AB9-434C-A7B8-FCE45CD35505}" type="presParOf" srcId="{9D4F5E3A-0F43-4A30-ACEB-A642F916C285}" destId="{22D678E8-650A-4754-A535-597F543C5560}" srcOrd="2" destOrd="0" presId="urn:microsoft.com/office/officeart/2005/8/layout/hierarchy6"/>
    <dgm:cxn modelId="{A70920D1-32F7-446B-AE1C-2FE0C3E51FF8}" type="presParOf" srcId="{9D4F5E3A-0F43-4A30-ACEB-A642F916C285}" destId="{A86995BC-6789-438F-927B-88D7030C043E}" srcOrd="3" destOrd="0" presId="urn:microsoft.com/office/officeart/2005/8/layout/hierarchy6"/>
    <dgm:cxn modelId="{38C613B9-AEEA-471A-9968-5F00E9D758B6}" type="presParOf" srcId="{A86995BC-6789-438F-927B-88D7030C043E}" destId="{7FDF96BA-5AF9-4E53-934E-46956AB6DD7F}" srcOrd="0" destOrd="0" presId="urn:microsoft.com/office/officeart/2005/8/layout/hierarchy6"/>
    <dgm:cxn modelId="{74794A56-0300-4B82-A9BC-AD8B0181A92E}" type="presParOf" srcId="{A86995BC-6789-438F-927B-88D7030C043E}" destId="{32277ED1-D572-44CC-9767-7881EA484AC3}" srcOrd="1" destOrd="0" presId="urn:microsoft.com/office/officeart/2005/8/layout/hierarchy6"/>
    <dgm:cxn modelId="{FD4ACBB3-80B1-4BAD-9EB9-88BB8321F402}" type="presParOf" srcId="{32277ED1-D572-44CC-9767-7881EA484AC3}" destId="{42DBD5CA-E37C-4ABD-9C7E-7F6534EF1C9F}" srcOrd="0" destOrd="0" presId="urn:microsoft.com/office/officeart/2005/8/layout/hierarchy6"/>
    <dgm:cxn modelId="{5FE3DCAD-4DA6-46C2-B038-3DA70FDD0938}" type="presParOf" srcId="{32277ED1-D572-44CC-9767-7881EA484AC3}" destId="{A1FF21B1-D568-4517-A9A2-E9F134DC2246}" srcOrd="1" destOrd="0" presId="urn:microsoft.com/office/officeart/2005/8/layout/hierarchy6"/>
    <dgm:cxn modelId="{936AEB52-9494-40C0-845A-AC3475E94B97}" type="presParOf" srcId="{A1FF21B1-D568-4517-A9A2-E9F134DC2246}" destId="{DCF5664E-B48D-472B-B814-C0BA5177F701}" srcOrd="0" destOrd="0" presId="urn:microsoft.com/office/officeart/2005/8/layout/hierarchy6"/>
    <dgm:cxn modelId="{B1E0A1BE-D5A1-4CCE-B9D4-D4BA034C234F}" type="presParOf" srcId="{A1FF21B1-D568-4517-A9A2-E9F134DC2246}" destId="{032F6D47-CF1C-4444-A6B1-D581A64767D3}" srcOrd="1" destOrd="0" presId="urn:microsoft.com/office/officeart/2005/8/layout/hierarchy6"/>
    <dgm:cxn modelId="{316FFDF4-BDBB-40D8-9BE1-9FB8524F7D4D}" type="presParOf" srcId="{7BF9DE9B-CD10-46BA-9DBC-D225DC72F0A2}" destId="{DC5EB2E7-E98E-4C3F-BB52-20FD6F32637B}" srcOrd="1" destOrd="0" presId="urn:microsoft.com/office/officeart/2005/8/layout/hierarchy6"/>
    <dgm:cxn modelId="{ABC3615D-4993-48D3-9D5F-D600E1B16FFE}" type="presParOf" srcId="{DC5EB2E7-E98E-4C3F-BB52-20FD6F32637B}" destId="{3F99C20E-E8F9-4FF3-8F69-D8B57D1D92EF}" srcOrd="0" destOrd="0" presId="urn:microsoft.com/office/officeart/2005/8/layout/hierarchy6"/>
    <dgm:cxn modelId="{C62E82A3-4EEE-45A9-B5D8-130ABA7AA6F1}" type="presParOf" srcId="{3F99C20E-E8F9-4FF3-8F69-D8B57D1D92EF}" destId="{C7AD548C-044D-4320-BA05-FFE7FD1C206B}" srcOrd="0" destOrd="0" presId="urn:microsoft.com/office/officeart/2005/8/layout/hierarchy6"/>
    <dgm:cxn modelId="{FA4E63E6-2920-4601-80F4-007B6F28095D}" type="presParOf" srcId="{3F99C20E-E8F9-4FF3-8F69-D8B57D1D92EF}" destId="{39B23E21-1776-4E40-A533-63A0F85893BC}" srcOrd="1" destOrd="0" presId="urn:microsoft.com/office/officeart/2005/8/layout/hierarchy6"/>
    <dgm:cxn modelId="{7C615103-B855-49A7-BC3C-55D13559173B}" type="presParOf" srcId="{DC5EB2E7-E98E-4C3F-BB52-20FD6F32637B}" destId="{6E896E9C-B921-4406-8818-DD09F353BE42}" srcOrd="1" destOrd="0" presId="urn:microsoft.com/office/officeart/2005/8/layout/hierarchy6"/>
    <dgm:cxn modelId="{445CF558-5AF3-4DF1-9168-A21FB0E80277}" type="presParOf" srcId="{6E896E9C-B921-4406-8818-DD09F353BE42}" destId="{1F7F4104-47B6-4410-B5F8-86806F3DCD1D}" srcOrd="0" destOrd="0" presId="urn:microsoft.com/office/officeart/2005/8/layout/hierarchy6"/>
    <dgm:cxn modelId="{442913AD-DE9D-4160-918E-6E9FDD71541E}" type="presParOf" srcId="{DC5EB2E7-E98E-4C3F-BB52-20FD6F32637B}" destId="{874C02D1-A2BD-45ED-8D10-77B7800968F7}" srcOrd="2" destOrd="0" presId="urn:microsoft.com/office/officeart/2005/8/layout/hierarchy6"/>
    <dgm:cxn modelId="{826D5554-A8CC-4D87-8A13-1E6C145BECFA}" type="presParOf" srcId="{874C02D1-A2BD-45ED-8D10-77B7800968F7}" destId="{7FA4CB20-F194-4142-B4A9-131553D13D16}" srcOrd="0" destOrd="0" presId="urn:microsoft.com/office/officeart/2005/8/layout/hierarchy6"/>
    <dgm:cxn modelId="{C2F094EC-9354-457C-804F-C704D652EF09}" type="presParOf" srcId="{874C02D1-A2BD-45ED-8D10-77B7800968F7}" destId="{76D679B8-FF2A-4021-83E0-58CAE995C8D0}" srcOrd="1" destOrd="0" presId="urn:microsoft.com/office/officeart/2005/8/layout/hierarchy6"/>
    <dgm:cxn modelId="{F68A246C-0AE4-401B-BB95-4E5CBA11CDDF}" type="presParOf" srcId="{DC5EB2E7-E98E-4C3F-BB52-20FD6F32637B}" destId="{27FE8BEC-0F7F-4227-B675-70DCB5F9818F}" srcOrd="3" destOrd="0" presId="urn:microsoft.com/office/officeart/2005/8/layout/hierarchy6"/>
    <dgm:cxn modelId="{5FA2E08C-F009-4DDD-B249-0870299EB179}" type="presParOf" srcId="{27FE8BEC-0F7F-4227-B675-70DCB5F9818F}" destId="{C80642CD-73BB-4AF5-964F-AEA979F018F5}" srcOrd="0" destOrd="0" presId="urn:microsoft.com/office/officeart/2005/8/layout/hierarchy6"/>
    <dgm:cxn modelId="{0DAC22E8-6CCD-4185-8BD1-EC59AC2D87A7}" type="presParOf" srcId="{DC5EB2E7-E98E-4C3F-BB52-20FD6F32637B}" destId="{E925E326-D0A6-43D3-9F94-59F3C4045E7C}" srcOrd="4" destOrd="0" presId="urn:microsoft.com/office/officeart/2005/8/layout/hierarchy6"/>
    <dgm:cxn modelId="{5DBDA298-AF63-4DD2-A519-FE3C8CD1A6D0}" type="presParOf" srcId="{E925E326-D0A6-43D3-9F94-59F3C4045E7C}" destId="{B645BD99-B83C-4353-87C0-AE6C917B5EBA}" srcOrd="0" destOrd="0" presId="urn:microsoft.com/office/officeart/2005/8/layout/hierarchy6"/>
    <dgm:cxn modelId="{6CD24ABF-DE27-4060-A5A2-3C1DAB65B306}" type="presParOf" srcId="{E925E326-D0A6-43D3-9F94-59F3C4045E7C}" destId="{5F577623-ABA6-44FD-80AC-8B9AFE61AB9E}" srcOrd="1" destOrd="0" presId="urn:microsoft.com/office/officeart/2005/8/layout/hierarchy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755317-AA98-4F0C-B1FE-BCB2F59FEECC}">
      <dsp:nvSpPr>
        <dsp:cNvPr id="0" name=""/>
        <dsp:cNvSpPr/>
      </dsp:nvSpPr>
      <dsp:spPr>
        <a:xfrm rot="5400000">
          <a:off x="-92941" y="93589"/>
          <a:ext cx="619608" cy="433726"/>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1</a:t>
          </a:r>
        </a:p>
      </dsp:txBody>
      <dsp:txXfrm rot="-5400000">
        <a:off x="0" y="217511"/>
        <a:ext cx="433726" cy="185882"/>
      </dsp:txXfrm>
    </dsp:sp>
    <dsp:sp modelId="{EB9788D6-CA35-492F-8949-1CF91D3DD659}">
      <dsp:nvSpPr>
        <dsp:cNvPr id="0" name=""/>
        <dsp:cNvSpPr/>
      </dsp:nvSpPr>
      <dsp:spPr>
        <a:xfrm rot="5400000">
          <a:off x="2330065" y="-1895691"/>
          <a:ext cx="402745" cy="4195423"/>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b="1" kern="1200">
              <a:latin typeface="+mj-lt"/>
            </a:rPr>
            <a:t>Getting people on board </a:t>
          </a:r>
          <a:r>
            <a:rPr lang="en-US" sz="1100" kern="1200">
              <a:latin typeface="+mj-lt"/>
            </a:rPr>
            <a:t>with the concept of inter-agency CBCM</a:t>
          </a:r>
        </a:p>
      </dsp:txBody>
      <dsp:txXfrm rot="-5400000">
        <a:off x="433726" y="20308"/>
        <a:ext cx="4175763" cy="363425"/>
      </dsp:txXfrm>
    </dsp:sp>
    <dsp:sp modelId="{D3C06C8E-D194-4BA6-A06A-E2BB2D38427C}">
      <dsp:nvSpPr>
        <dsp:cNvPr id="0" name=""/>
        <dsp:cNvSpPr/>
      </dsp:nvSpPr>
      <dsp:spPr>
        <a:xfrm rot="5400000">
          <a:off x="-92941" y="609488"/>
          <a:ext cx="619608" cy="433726"/>
        </a:xfrm>
        <a:prstGeom prst="chevron">
          <a:avLst/>
        </a:prstGeom>
        <a:solidFill>
          <a:schemeClr val="accent5">
            <a:hueOff val="-1351709"/>
            <a:satOff val="-3484"/>
            <a:lumOff val="-2353"/>
            <a:alphaOff val="0"/>
          </a:schemeClr>
        </a:solidFill>
        <a:ln w="12700" cap="flat" cmpd="sng" algn="ctr">
          <a:solidFill>
            <a:schemeClr val="accent5">
              <a:hueOff val="-1351709"/>
              <a:satOff val="-3484"/>
              <a:lumOff val="-235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2</a:t>
          </a:r>
        </a:p>
      </dsp:txBody>
      <dsp:txXfrm rot="-5400000">
        <a:off x="0" y="733410"/>
        <a:ext cx="433726" cy="185882"/>
      </dsp:txXfrm>
    </dsp:sp>
    <dsp:sp modelId="{E4838C57-7CE1-4819-8454-074270D4185B}">
      <dsp:nvSpPr>
        <dsp:cNvPr id="0" name=""/>
        <dsp:cNvSpPr/>
      </dsp:nvSpPr>
      <dsp:spPr>
        <a:xfrm rot="5400000">
          <a:off x="2330065" y="-1379792"/>
          <a:ext cx="402745" cy="4195423"/>
        </a:xfrm>
        <a:prstGeom prst="round2SameRect">
          <a:avLst/>
        </a:prstGeom>
        <a:solidFill>
          <a:schemeClr val="lt1">
            <a:alpha val="90000"/>
            <a:hueOff val="0"/>
            <a:satOff val="0"/>
            <a:lumOff val="0"/>
            <a:alphaOff val="0"/>
          </a:schemeClr>
        </a:solidFill>
        <a:ln w="12700" cap="flat" cmpd="sng" algn="ctr">
          <a:solidFill>
            <a:schemeClr val="accent5">
              <a:hueOff val="-1351709"/>
              <a:satOff val="-3484"/>
              <a:lumOff val="-235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b="1" kern="1200">
              <a:latin typeface="+mj-lt"/>
            </a:rPr>
            <a:t>Mapping </a:t>
          </a:r>
          <a:r>
            <a:rPr lang="en-US" sz="1100" kern="1200">
              <a:latin typeface="+mj-lt"/>
            </a:rPr>
            <a:t>existing CFMs</a:t>
          </a:r>
        </a:p>
      </dsp:txBody>
      <dsp:txXfrm rot="-5400000">
        <a:off x="433726" y="536207"/>
        <a:ext cx="4175763" cy="363425"/>
      </dsp:txXfrm>
    </dsp:sp>
    <dsp:sp modelId="{02C7E012-5F46-454B-AAE6-1C9ED5208CFF}">
      <dsp:nvSpPr>
        <dsp:cNvPr id="0" name=""/>
        <dsp:cNvSpPr/>
      </dsp:nvSpPr>
      <dsp:spPr>
        <a:xfrm rot="5400000">
          <a:off x="-92941" y="1125387"/>
          <a:ext cx="619608" cy="433726"/>
        </a:xfrm>
        <a:prstGeom prst="chevron">
          <a:avLst/>
        </a:prstGeom>
        <a:solidFill>
          <a:schemeClr val="accent5">
            <a:hueOff val="-2703417"/>
            <a:satOff val="-6968"/>
            <a:lumOff val="-4706"/>
            <a:alphaOff val="0"/>
          </a:schemeClr>
        </a:solidFill>
        <a:ln w="12700" cap="flat" cmpd="sng" algn="ctr">
          <a:solidFill>
            <a:schemeClr val="accent5">
              <a:hueOff val="-2703417"/>
              <a:satOff val="-6968"/>
              <a:lumOff val="-470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3</a:t>
          </a:r>
        </a:p>
      </dsp:txBody>
      <dsp:txXfrm rot="-5400000">
        <a:off x="0" y="1249309"/>
        <a:ext cx="433726" cy="185882"/>
      </dsp:txXfrm>
    </dsp:sp>
    <dsp:sp modelId="{70CFA32F-E1CF-40DB-8C05-5D1FF28D7C64}">
      <dsp:nvSpPr>
        <dsp:cNvPr id="0" name=""/>
        <dsp:cNvSpPr/>
      </dsp:nvSpPr>
      <dsp:spPr>
        <a:xfrm rot="5400000">
          <a:off x="2330065" y="-863893"/>
          <a:ext cx="402745" cy="4195423"/>
        </a:xfrm>
        <a:prstGeom prst="round2SameRect">
          <a:avLst/>
        </a:prstGeom>
        <a:solidFill>
          <a:schemeClr val="lt1">
            <a:alpha val="90000"/>
            <a:hueOff val="0"/>
            <a:satOff val="0"/>
            <a:lumOff val="0"/>
            <a:alphaOff val="0"/>
          </a:schemeClr>
        </a:solidFill>
        <a:ln w="12700" cap="flat" cmpd="sng" algn="ctr">
          <a:solidFill>
            <a:schemeClr val="accent5">
              <a:hueOff val="-2703417"/>
              <a:satOff val="-6968"/>
              <a:lumOff val="-470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b="1" kern="1200">
              <a:latin typeface="+mj-lt"/>
            </a:rPr>
            <a:t>Strengthening </a:t>
          </a:r>
          <a:r>
            <a:rPr lang="en-US" sz="1100" kern="1200">
              <a:latin typeface="+mj-lt"/>
            </a:rPr>
            <a:t>CFMs that already exist to handle sensitive allegations</a:t>
          </a:r>
        </a:p>
      </dsp:txBody>
      <dsp:txXfrm rot="-5400000">
        <a:off x="433726" y="1052106"/>
        <a:ext cx="4175763" cy="363425"/>
      </dsp:txXfrm>
    </dsp:sp>
    <dsp:sp modelId="{2B00AA2F-8748-44CB-B396-6F90B6C9CE80}">
      <dsp:nvSpPr>
        <dsp:cNvPr id="0" name=""/>
        <dsp:cNvSpPr/>
      </dsp:nvSpPr>
      <dsp:spPr>
        <a:xfrm rot="5400000">
          <a:off x="-92941" y="1641286"/>
          <a:ext cx="619608" cy="433726"/>
        </a:xfrm>
        <a:prstGeom prst="chevron">
          <a:avLst/>
        </a:prstGeom>
        <a:solidFill>
          <a:schemeClr val="accent5">
            <a:hueOff val="-4055126"/>
            <a:satOff val="-10451"/>
            <a:lumOff val="-7059"/>
            <a:alphaOff val="0"/>
          </a:schemeClr>
        </a:solidFill>
        <a:ln w="12700" cap="flat" cmpd="sng" algn="ctr">
          <a:solidFill>
            <a:schemeClr val="accent5">
              <a:hueOff val="-4055126"/>
              <a:satOff val="-10451"/>
              <a:lumOff val="-7059"/>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4</a:t>
          </a:r>
        </a:p>
      </dsp:txBody>
      <dsp:txXfrm rot="-5400000">
        <a:off x="0" y="1765208"/>
        <a:ext cx="433726" cy="185882"/>
      </dsp:txXfrm>
    </dsp:sp>
    <dsp:sp modelId="{010EAF8C-A134-4811-B65D-474CC39BA3C9}">
      <dsp:nvSpPr>
        <dsp:cNvPr id="0" name=""/>
        <dsp:cNvSpPr/>
      </dsp:nvSpPr>
      <dsp:spPr>
        <a:xfrm rot="5400000">
          <a:off x="2330065" y="-347993"/>
          <a:ext cx="402745" cy="4195423"/>
        </a:xfrm>
        <a:prstGeom prst="round2SameRect">
          <a:avLst/>
        </a:prstGeom>
        <a:solidFill>
          <a:schemeClr val="lt1">
            <a:alpha val="90000"/>
            <a:hueOff val="0"/>
            <a:satOff val="0"/>
            <a:lumOff val="0"/>
            <a:alphaOff val="0"/>
          </a:schemeClr>
        </a:solidFill>
        <a:ln w="12700" cap="flat" cmpd="sng" algn="ctr">
          <a:solidFill>
            <a:schemeClr val="accent5">
              <a:hueOff val="-4055126"/>
              <a:satOff val="-10451"/>
              <a:lumOff val="-705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b="1" kern="1200">
              <a:latin typeface="+mj-lt"/>
            </a:rPr>
            <a:t>Establishing </a:t>
          </a:r>
          <a:r>
            <a:rPr lang="en-US" sz="1100" kern="1200">
              <a:latin typeface="+mj-lt"/>
            </a:rPr>
            <a:t>new channels where there are gaps in access to reporting </a:t>
          </a:r>
        </a:p>
      </dsp:txBody>
      <dsp:txXfrm rot="-5400000">
        <a:off x="433726" y="1568006"/>
        <a:ext cx="4175763" cy="363425"/>
      </dsp:txXfrm>
    </dsp:sp>
    <dsp:sp modelId="{DB17E07D-2424-427B-92FA-CD7815BA8366}">
      <dsp:nvSpPr>
        <dsp:cNvPr id="0" name=""/>
        <dsp:cNvSpPr/>
      </dsp:nvSpPr>
      <dsp:spPr>
        <a:xfrm rot="5400000">
          <a:off x="-92941" y="2157185"/>
          <a:ext cx="619608" cy="433726"/>
        </a:xfrm>
        <a:prstGeom prst="chevron">
          <a:avLst/>
        </a:prstGeom>
        <a:solidFill>
          <a:schemeClr val="accent5">
            <a:hueOff val="-5406834"/>
            <a:satOff val="-13935"/>
            <a:lumOff val="-9412"/>
            <a:alphaOff val="0"/>
          </a:schemeClr>
        </a:solidFill>
        <a:ln w="12700" cap="flat" cmpd="sng" algn="ctr">
          <a:solidFill>
            <a:schemeClr val="accent5">
              <a:hueOff val="-5406834"/>
              <a:satOff val="-13935"/>
              <a:lumOff val="-941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5</a:t>
          </a:r>
        </a:p>
      </dsp:txBody>
      <dsp:txXfrm rot="-5400000">
        <a:off x="0" y="2281107"/>
        <a:ext cx="433726" cy="185882"/>
      </dsp:txXfrm>
    </dsp:sp>
    <dsp:sp modelId="{498FE8BD-FB94-4BDB-B64C-76ABBA7AC1E5}">
      <dsp:nvSpPr>
        <dsp:cNvPr id="0" name=""/>
        <dsp:cNvSpPr/>
      </dsp:nvSpPr>
      <dsp:spPr>
        <a:xfrm rot="5400000">
          <a:off x="2330065" y="167905"/>
          <a:ext cx="402745" cy="4195423"/>
        </a:xfrm>
        <a:prstGeom prst="round2SameRect">
          <a:avLst/>
        </a:prstGeom>
        <a:solidFill>
          <a:schemeClr val="lt1">
            <a:alpha val="90000"/>
            <a:hueOff val="0"/>
            <a:satOff val="0"/>
            <a:lumOff val="0"/>
            <a:alphaOff val="0"/>
          </a:schemeClr>
        </a:solidFill>
        <a:ln w="12700" cap="flat" cmpd="sng" algn="ctr">
          <a:solidFill>
            <a:schemeClr val="accent5">
              <a:hueOff val="-5406834"/>
              <a:satOff val="-13935"/>
              <a:lumOff val="-941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b="1" kern="1200">
              <a:latin typeface="+mj-lt"/>
            </a:rPr>
            <a:t>Linking </a:t>
          </a:r>
          <a:r>
            <a:rPr lang="en-US" sz="1100" kern="1200">
              <a:latin typeface="+mj-lt"/>
            </a:rPr>
            <a:t>via complaint / assistance referral pathways (SOPs)</a:t>
          </a:r>
        </a:p>
      </dsp:txBody>
      <dsp:txXfrm rot="-5400000">
        <a:off x="433726" y="2083904"/>
        <a:ext cx="4175763" cy="363425"/>
      </dsp:txXfrm>
    </dsp:sp>
    <dsp:sp modelId="{2948E419-958E-41C0-8928-3FA974454427}">
      <dsp:nvSpPr>
        <dsp:cNvPr id="0" name=""/>
        <dsp:cNvSpPr/>
      </dsp:nvSpPr>
      <dsp:spPr>
        <a:xfrm rot="5400000">
          <a:off x="-92941" y="2673084"/>
          <a:ext cx="619608" cy="433726"/>
        </a:xfrm>
        <a:prstGeom prst="chevron">
          <a:avLst/>
        </a:prstGeom>
        <a:solidFill>
          <a:schemeClr val="accent5">
            <a:hueOff val="-6758543"/>
            <a:satOff val="-17419"/>
            <a:lumOff val="-11765"/>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6</a:t>
          </a:r>
        </a:p>
      </dsp:txBody>
      <dsp:txXfrm rot="-5400000">
        <a:off x="0" y="2797006"/>
        <a:ext cx="433726" cy="185882"/>
      </dsp:txXfrm>
    </dsp:sp>
    <dsp:sp modelId="{2A0DEF84-1137-4F30-A631-10C071970F4D}">
      <dsp:nvSpPr>
        <dsp:cNvPr id="0" name=""/>
        <dsp:cNvSpPr/>
      </dsp:nvSpPr>
      <dsp:spPr>
        <a:xfrm rot="5400000">
          <a:off x="2330065" y="683804"/>
          <a:ext cx="402745" cy="4195423"/>
        </a:xfrm>
        <a:prstGeom prst="round2SameRect">
          <a:avLst/>
        </a:prstGeom>
        <a:solidFill>
          <a:schemeClr val="lt1">
            <a:alpha val="90000"/>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b="1" kern="1200">
              <a:latin typeface="+mj-lt"/>
            </a:rPr>
            <a:t>Raising awareness </a:t>
          </a:r>
          <a:r>
            <a:rPr lang="en-US" sz="1100" kern="1200">
              <a:latin typeface="+mj-lt"/>
            </a:rPr>
            <a:t>on the inter-agency CBCM and how to use it</a:t>
          </a:r>
        </a:p>
      </dsp:txBody>
      <dsp:txXfrm rot="-5400000">
        <a:off x="433726" y="2599803"/>
        <a:ext cx="4175763" cy="3634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45BD99-B83C-4353-87C0-AE6C917B5EBA}">
      <dsp:nvSpPr>
        <dsp:cNvPr id="0" name=""/>
        <dsp:cNvSpPr/>
      </dsp:nvSpPr>
      <dsp:spPr>
        <a:xfrm>
          <a:off x="0" y="2240585"/>
          <a:ext cx="6019800" cy="959401"/>
        </a:xfrm>
        <a:prstGeom prst="roundRect">
          <a:avLst>
            <a:gd name="adj" fmla="val 10000"/>
          </a:avLst>
        </a:prstGeom>
        <a:solidFill>
          <a:srgbClr val="D9F5FF"/>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b="1" kern="1200">
              <a:latin typeface="+mj-lt"/>
            </a:rPr>
            <a:t>AFP action</a:t>
          </a:r>
        </a:p>
      </dsp:txBody>
      <dsp:txXfrm>
        <a:off x="0" y="2240585"/>
        <a:ext cx="1805940" cy="959401"/>
      </dsp:txXfrm>
    </dsp:sp>
    <dsp:sp modelId="{7FA4CB20-F194-4142-B4A9-131553D13D16}">
      <dsp:nvSpPr>
        <dsp:cNvPr id="0" name=""/>
        <dsp:cNvSpPr/>
      </dsp:nvSpPr>
      <dsp:spPr>
        <a:xfrm>
          <a:off x="0" y="1120499"/>
          <a:ext cx="6019800" cy="959401"/>
        </a:xfrm>
        <a:prstGeom prst="roundRect">
          <a:avLst>
            <a:gd name="adj" fmla="val 10000"/>
          </a:avLst>
        </a:prstGeom>
        <a:solidFill>
          <a:srgbClr val="D9F5FF"/>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b="1" kern="1200">
              <a:latin typeface="+mj-lt"/>
            </a:rPr>
            <a:t>Referral</a:t>
          </a:r>
        </a:p>
      </dsp:txBody>
      <dsp:txXfrm>
        <a:off x="0" y="1120499"/>
        <a:ext cx="1805940" cy="959401"/>
      </dsp:txXfrm>
    </dsp:sp>
    <dsp:sp modelId="{C7AD548C-044D-4320-BA05-FFE7FD1C206B}">
      <dsp:nvSpPr>
        <dsp:cNvPr id="0" name=""/>
        <dsp:cNvSpPr/>
      </dsp:nvSpPr>
      <dsp:spPr>
        <a:xfrm>
          <a:off x="0" y="413"/>
          <a:ext cx="6019800" cy="959401"/>
        </a:xfrm>
        <a:prstGeom prst="roundRect">
          <a:avLst>
            <a:gd name="adj" fmla="val 10000"/>
          </a:avLst>
        </a:prstGeom>
        <a:solidFill>
          <a:srgbClr val="D9F5FF"/>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b="1" kern="1200">
              <a:latin typeface="+mj-lt"/>
            </a:rPr>
            <a:t>Reception</a:t>
          </a:r>
        </a:p>
      </dsp:txBody>
      <dsp:txXfrm>
        <a:off x="0" y="413"/>
        <a:ext cx="1805940" cy="959401"/>
      </dsp:txXfrm>
    </dsp:sp>
    <dsp:sp modelId="{23FAA898-EDAE-46C7-9EEE-EC33B1A07145}">
      <dsp:nvSpPr>
        <dsp:cNvPr id="0" name=""/>
        <dsp:cNvSpPr/>
      </dsp:nvSpPr>
      <dsp:spPr>
        <a:xfrm>
          <a:off x="2545280" y="80756"/>
          <a:ext cx="1205135" cy="803423"/>
        </a:xfrm>
        <a:prstGeom prst="roundRect">
          <a:avLst>
            <a:gd name="adj" fmla="val 10000"/>
          </a:avLst>
        </a:prstGeom>
        <a:solidFill>
          <a:srgbClr val="0097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mj-lt"/>
            </a:rPr>
            <a:t>1. Receive SEA allegation (through any CFM)</a:t>
          </a:r>
        </a:p>
      </dsp:txBody>
      <dsp:txXfrm>
        <a:off x="2568811" y="104287"/>
        <a:ext cx="1158073" cy="756361"/>
      </dsp:txXfrm>
    </dsp:sp>
    <dsp:sp modelId="{A9AB62B0-734A-4D3B-8CFE-AB200ABE37D8}">
      <dsp:nvSpPr>
        <dsp:cNvPr id="0" name=""/>
        <dsp:cNvSpPr/>
      </dsp:nvSpPr>
      <dsp:spPr>
        <a:xfrm>
          <a:off x="2364510" y="884179"/>
          <a:ext cx="783338" cy="321369"/>
        </a:xfrm>
        <a:custGeom>
          <a:avLst/>
          <a:gdLst/>
          <a:ahLst/>
          <a:cxnLst/>
          <a:rect l="0" t="0" r="0" b="0"/>
          <a:pathLst>
            <a:path>
              <a:moveTo>
                <a:pt x="783338" y="0"/>
              </a:moveTo>
              <a:lnTo>
                <a:pt x="783338" y="160684"/>
              </a:lnTo>
              <a:lnTo>
                <a:pt x="0" y="160684"/>
              </a:lnTo>
              <a:lnTo>
                <a:pt x="0" y="3213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5B5190-92A2-47D9-88CD-C3DBFA685874}">
      <dsp:nvSpPr>
        <dsp:cNvPr id="0" name=""/>
        <dsp:cNvSpPr/>
      </dsp:nvSpPr>
      <dsp:spPr>
        <a:xfrm>
          <a:off x="1761942" y="1205549"/>
          <a:ext cx="1205135" cy="803423"/>
        </a:xfrm>
        <a:prstGeom prst="roundRect">
          <a:avLst>
            <a:gd name="adj" fmla="val 10000"/>
          </a:avLst>
        </a:prstGeom>
        <a:solidFill>
          <a:srgbClr val="0097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mj-lt"/>
            </a:rPr>
            <a:t>2.1. Use CBCM SOPs to refer the allegation to the AFP that employs the alleged perpetrator</a:t>
          </a:r>
        </a:p>
      </dsp:txBody>
      <dsp:txXfrm>
        <a:off x="1785473" y="1229080"/>
        <a:ext cx="1158073" cy="756361"/>
      </dsp:txXfrm>
    </dsp:sp>
    <dsp:sp modelId="{98C0CB9C-8359-4797-B9CF-9F6646743496}">
      <dsp:nvSpPr>
        <dsp:cNvPr id="0" name=""/>
        <dsp:cNvSpPr/>
      </dsp:nvSpPr>
      <dsp:spPr>
        <a:xfrm>
          <a:off x="2318790" y="2008973"/>
          <a:ext cx="91440" cy="321369"/>
        </a:xfrm>
        <a:custGeom>
          <a:avLst/>
          <a:gdLst/>
          <a:ahLst/>
          <a:cxnLst/>
          <a:rect l="0" t="0" r="0" b="0"/>
          <a:pathLst>
            <a:path>
              <a:moveTo>
                <a:pt x="45720" y="0"/>
              </a:moveTo>
              <a:lnTo>
                <a:pt x="45720" y="32136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779943-0704-4DA0-8DF7-7C52DED2C237}">
      <dsp:nvSpPr>
        <dsp:cNvPr id="0" name=""/>
        <dsp:cNvSpPr/>
      </dsp:nvSpPr>
      <dsp:spPr>
        <a:xfrm>
          <a:off x="1761942" y="2330342"/>
          <a:ext cx="1205135" cy="803423"/>
        </a:xfrm>
        <a:prstGeom prst="roundRect">
          <a:avLst>
            <a:gd name="adj" fmla="val 10000"/>
          </a:avLst>
        </a:prstGeom>
        <a:solidFill>
          <a:srgbClr val="0097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mj-lt"/>
            </a:rPr>
            <a:t>3.1. Responsible AFP carries out an investigation</a:t>
          </a:r>
        </a:p>
      </dsp:txBody>
      <dsp:txXfrm>
        <a:off x="1785473" y="2353873"/>
        <a:ext cx="1158073" cy="756361"/>
      </dsp:txXfrm>
    </dsp:sp>
    <dsp:sp modelId="{22D678E8-650A-4754-A535-597F543C5560}">
      <dsp:nvSpPr>
        <dsp:cNvPr id="0" name=""/>
        <dsp:cNvSpPr/>
      </dsp:nvSpPr>
      <dsp:spPr>
        <a:xfrm>
          <a:off x="3147848" y="884179"/>
          <a:ext cx="783338" cy="321369"/>
        </a:xfrm>
        <a:custGeom>
          <a:avLst/>
          <a:gdLst/>
          <a:ahLst/>
          <a:cxnLst/>
          <a:rect l="0" t="0" r="0" b="0"/>
          <a:pathLst>
            <a:path>
              <a:moveTo>
                <a:pt x="0" y="0"/>
              </a:moveTo>
              <a:lnTo>
                <a:pt x="0" y="160684"/>
              </a:lnTo>
              <a:lnTo>
                <a:pt x="783338" y="160684"/>
              </a:lnTo>
              <a:lnTo>
                <a:pt x="783338" y="3213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DF96BA-5AF9-4E53-934E-46956AB6DD7F}">
      <dsp:nvSpPr>
        <dsp:cNvPr id="0" name=""/>
        <dsp:cNvSpPr/>
      </dsp:nvSpPr>
      <dsp:spPr>
        <a:xfrm>
          <a:off x="3328618" y="1205549"/>
          <a:ext cx="1205135" cy="803423"/>
        </a:xfrm>
        <a:prstGeom prst="roundRect">
          <a:avLst>
            <a:gd name="adj" fmla="val 10000"/>
          </a:avLst>
        </a:prstGeom>
        <a:solidFill>
          <a:srgbClr val="0097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mj-lt"/>
            </a:rPr>
            <a:t>2.2. Use CBCM SOPs to refer the victim to relevant assistance services</a:t>
          </a:r>
        </a:p>
      </dsp:txBody>
      <dsp:txXfrm>
        <a:off x="3352149" y="1229080"/>
        <a:ext cx="1158073" cy="756361"/>
      </dsp:txXfrm>
    </dsp:sp>
    <dsp:sp modelId="{42DBD5CA-E37C-4ABD-9C7E-7F6534EF1C9F}">
      <dsp:nvSpPr>
        <dsp:cNvPr id="0" name=""/>
        <dsp:cNvSpPr/>
      </dsp:nvSpPr>
      <dsp:spPr>
        <a:xfrm>
          <a:off x="3885466" y="2008973"/>
          <a:ext cx="91440" cy="321369"/>
        </a:xfrm>
        <a:custGeom>
          <a:avLst/>
          <a:gdLst/>
          <a:ahLst/>
          <a:cxnLst/>
          <a:rect l="0" t="0" r="0" b="0"/>
          <a:pathLst>
            <a:path>
              <a:moveTo>
                <a:pt x="45720" y="0"/>
              </a:moveTo>
              <a:lnTo>
                <a:pt x="45720" y="32136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F5664E-B48D-472B-B814-C0BA5177F701}">
      <dsp:nvSpPr>
        <dsp:cNvPr id="0" name=""/>
        <dsp:cNvSpPr/>
      </dsp:nvSpPr>
      <dsp:spPr>
        <a:xfrm>
          <a:off x="3328618" y="2330342"/>
          <a:ext cx="1205135" cy="803423"/>
        </a:xfrm>
        <a:prstGeom prst="roundRect">
          <a:avLst>
            <a:gd name="adj" fmla="val 10000"/>
          </a:avLst>
        </a:prstGeom>
        <a:solidFill>
          <a:srgbClr val="0097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mj-lt"/>
            </a:rPr>
            <a:t>3.2 Responsible AFP must ensure that the victim receives the required assistance</a:t>
          </a:r>
        </a:p>
      </dsp:txBody>
      <dsp:txXfrm>
        <a:off x="3352149" y="2353873"/>
        <a:ext cx="1158073" cy="75636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560FC-E9B9-4E8F-B75D-F5B928F8C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1236</Words>
  <Characters>6802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 Jenny Kristin Christiansson</dc:creator>
  <cp:keywords/>
  <dc:description/>
  <cp:lastModifiedBy>Peride Blind</cp:lastModifiedBy>
  <cp:revision>5</cp:revision>
  <dcterms:created xsi:type="dcterms:W3CDTF">2021-11-07T23:19:00Z</dcterms:created>
  <dcterms:modified xsi:type="dcterms:W3CDTF">2021-11-08T00:21:00Z</dcterms:modified>
</cp:coreProperties>
</file>