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9C54A3" w14:textId="77777777" w:rsidR="008D1EB8" w:rsidRDefault="00F8467B"/>
    <w:p w14:paraId="4E67F918" w14:textId="77777777" w:rsidR="00643A46" w:rsidRDefault="00643A46"/>
    <w:p w14:paraId="05CBF366" w14:textId="77777777" w:rsidR="00643A46" w:rsidRDefault="00643A46"/>
    <w:p w14:paraId="7C45562F" w14:textId="77777777" w:rsidR="00643A46" w:rsidRDefault="00643A46" w:rsidP="00643A46"/>
    <w:p w14:paraId="0B0849E1" w14:textId="77777777" w:rsidR="00643A46" w:rsidRDefault="00643A46" w:rsidP="00643A46"/>
    <w:p w14:paraId="5806F981" w14:textId="77777777" w:rsidR="00643A46" w:rsidRPr="00833369" w:rsidRDefault="00643A46" w:rsidP="00643A46">
      <w:pPr>
        <w:pStyle w:val="Heading1"/>
        <w:rPr>
          <w:rFonts w:ascii="Book Antiqua" w:hAnsi="Book Antiqua"/>
          <w:b/>
          <w:bCs/>
        </w:rPr>
      </w:pPr>
      <w:bookmarkStart w:id="0" w:name="_Toc50847626"/>
      <w:r w:rsidRPr="00833369">
        <w:rPr>
          <w:rFonts w:ascii="Book Antiqua" w:hAnsi="Book Antiqua"/>
          <w:b/>
          <w:bCs/>
        </w:rPr>
        <w:t>IASC PSEA Country-Level Framework –Template for country adaptation</w:t>
      </w:r>
      <w:bookmarkEnd w:id="0"/>
    </w:p>
    <w:p w14:paraId="1E9EAF9E" w14:textId="77777777" w:rsidR="00643A46" w:rsidRPr="00833369" w:rsidRDefault="00643A46" w:rsidP="00643A46"/>
    <w:p w14:paraId="48C40D80" w14:textId="77777777" w:rsidR="00643A46" w:rsidRPr="003245AA" w:rsidRDefault="00643A46" w:rsidP="00643A46">
      <w:pPr>
        <w:spacing w:after="200"/>
        <w:rPr>
          <w:rFonts w:ascii="Book Antiqua" w:hAnsi="Book Antiqua" w:cs="Times"/>
          <w:b/>
          <w:sz w:val="20"/>
          <w:szCs w:val="20"/>
        </w:rPr>
      </w:pPr>
      <w:r w:rsidRPr="003245AA">
        <w:rPr>
          <w:rFonts w:ascii="Book Antiqua" w:hAnsi="Book Antiqua" w:cs="Times"/>
          <w:b/>
          <w:i/>
          <w:sz w:val="20"/>
          <w:szCs w:val="20"/>
        </w:rPr>
        <w:t>The PSEA Country-Level Framework template outlines the priority results that HCT members will work jointly to achieve in all humanitarian countries.</w:t>
      </w:r>
      <w:r w:rsidRPr="003245AA">
        <w:rPr>
          <w:rStyle w:val="FootnoteReference"/>
          <w:rFonts w:ascii="Book Antiqua" w:hAnsi="Book Antiqua" w:cs="Times"/>
          <w:b/>
          <w:i/>
          <w:sz w:val="20"/>
          <w:szCs w:val="20"/>
        </w:rPr>
        <w:footnoteReference w:id="1"/>
      </w:r>
      <w:r w:rsidRPr="003245AA">
        <w:rPr>
          <w:rFonts w:ascii="Book Antiqua" w:hAnsi="Book Antiqua" w:cs="Times"/>
          <w:b/>
          <w:i/>
          <w:sz w:val="20"/>
          <w:szCs w:val="20"/>
        </w:rPr>
        <w:t xml:space="preserve">  It is intended to be further adapted and contextualised at the country level, as appropriate. It is not intended to capture the full range of activities that contribute to achieving the results below, which would be determined at country level in the country-level Work Plan (see attached). The framework provides the basis for tracking progress and resource needs on PSEA priority areas as identified in the IASC Acceleration Plan across all IASC humanitarian countries. Guidance on meeting Indicators of the Framework is provided in the accompanying Indicators Guidance Note.</w:t>
      </w:r>
    </w:p>
    <w:tbl>
      <w:tblPr>
        <w:tblStyle w:val="TableGrid1"/>
        <w:tblW w:w="14176" w:type="dxa"/>
        <w:tblInd w:w="-289" w:type="dxa"/>
        <w:tblLayout w:type="fixed"/>
        <w:tblLook w:val="04A0" w:firstRow="1" w:lastRow="0" w:firstColumn="1" w:lastColumn="0" w:noHBand="0" w:noVBand="1"/>
      </w:tblPr>
      <w:tblGrid>
        <w:gridCol w:w="2694"/>
        <w:gridCol w:w="3544"/>
        <w:gridCol w:w="2693"/>
        <w:gridCol w:w="1134"/>
        <w:gridCol w:w="1276"/>
        <w:gridCol w:w="1134"/>
        <w:gridCol w:w="1701"/>
      </w:tblGrid>
      <w:tr w:rsidR="00643A46" w:rsidRPr="003245AA" w14:paraId="2722FD89" w14:textId="77777777" w:rsidTr="006B6C17">
        <w:trPr>
          <w:trHeight w:val="555"/>
          <w:tblHeader/>
        </w:trPr>
        <w:tc>
          <w:tcPr>
            <w:tcW w:w="2694" w:type="dxa"/>
            <w:shd w:val="clear" w:color="auto" w:fill="2F5496" w:themeFill="accent1" w:themeFillShade="BF"/>
          </w:tcPr>
          <w:p w14:paraId="2446BDD2" w14:textId="77777777" w:rsidR="00643A46" w:rsidRPr="003245AA" w:rsidRDefault="00643A46" w:rsidP="006B6C17">
            <w:pPr>
              <w:rPr>
                <w:rFonts w:ascii="Book Antiqua" w:hAnsi="Book Antiqua" w:cs="Times"/>
                <w:b/>
                <w:color w:val="FFFFFF" w:themeColor="background1"/>
              </w:rPr>
            </w:pPr>
            <w:r w:rsidRPr="003245AA">
              <w:rPr>
                <w:rFonts w:ascii="Book Antiqua" w:hAnsi="Book Antiqua" w:cs="Times"/>
                <w:b/>
                <w:noProof/>
              </w:rPr>
              <mc:AlternateContent>
                <mc:Choice Requires="wps">
                  <w:drawing>
                    <wp:anchor distT="0" distB="0" distL="114300" distR="114300" simplePos="0" relativeHeight="251659264" behindDoc="0" locked="0" layoutInCell="1" allowOverlap="1" wp14:anchorId="207BFE08" wp14:editId="4FCD39CB">
                      <wp:simplePos x="0" y="0"/>
                      <wp:positionH relativeFrom="column">
                        <wp:posOffset>338455</wp:posOffset>
                      </wp:positionH>
                      <wp:positionV relativeFrom="paragraph">
                        <wp:posOffset>7327265</wp:posOffset>
                      </wp:positionV>
                      <wp:extent cx="1600200" cy="381000"/>
                      <wp:effectExtent l="0" t="0" r="19050" b="19050"/>
                      <wp:wrapNone/>
                      <wp:docPr id="12" name="Rectangle 11"/>
                      <wp:cNvGraphicFramePr/>
                      <a:graphic xmlns:a="http://schemas.openxmlformats.org/drawingml/2006/main">
                        <a:graphicData uri="http://schemas.microsoft.com/office/word/2010/wordprocessingShape">
                          <wps:wsp>
                            <wps:cNvSpPr/>
                            <wps:spPr>
                              <a:xfrm>
                                <a:off x="0" y="0"/>
                                <a:ext cx="1600200" cy="381000"/>
                              </a:xfrm>
                              <a:prstGeom prst="rect">
                                <a:avLst/>
                              </a:prstGeom>
                              <a:solidFill>
                                <a:schemeClr val="bg1"/>
                              </a:solidFill>
                              <a:ln>
                                <a:solidFill>
                                  <a:schemeClr val="accent6"/>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6E645F0D" w14:textId="77777777" w:rsidR="00643A46" w:rsidRDefault="00643A46" w:rsidP="00643A46">
                                  <w:pPr>
                                    <w:pStyle w:val="NormalWeb"/>
                                    <w:spacing w:before="0" w:beforeAutospacing="0" w:after="0" w:afterAutospacing="0"/>
                                    <w:jc w:val="center"/>
                                  </w:pPr>
                                  <w:r>
                                    <w:rPr>
                                      <w:rFonts w:asciiTheme="minorHAnsi" w:hAnsi="Calibri" w:cstheme="minorBidi"/>
                                      <w:color w:val="000000" w:themeColor="text1"/>
                                      <w:kern w:val="24"/>
                                      <w:sz w:val="18"/>
                                      <w:szCs w:val="18"/>
                                    </w:rPr>
                                    <w:t>STRATEGIES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7BFE08" id="Rectangle 11" o:spid="_x0000_s1026" style="position:absolute;margin-left:26.65pt;margin-top:576.95pt;width:126pt;height:3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" fillcolor="white [3212]" strokecolor="#70ad47 [3209]" strokeweight="1pt">
                      <v:stroke dashstyle="dash"/>
                      <v:textbox>
                        <w:txbxContent>
                          <w:p w14:paraId="6E645F0D" w14:textId="77777777" w:rsidR="00643A46" w:rsidRDefault="00643A46" w:rsidP="00643A46">
                            <w:pPr>
                              <w:pStyle w:val="NormalWeb"/>
                              <w:spacing w:before="0" w:beforeAutospacing="0" w:after="0" w:afterAutospacing="0"/>
                              <w:jc w:val="center"/>
                            </w:pPr>
                            <w:r>
                              <w:rPr>
                                <w:rFonts w:asciiTheme="minorHAnsi" w:hAnsi="Calibri" w:cstheme="minorBidi"/>
                                <w:color w:val="000000" w:themeColor="text1"/>
                                <w:kern w:val="24"/>
                                <w:sz w:val="18"/>
                                <w:szCs w:val="18"/>
                              </w:rPr>
                              <w:t>STRATEGIES</w:t>
                            </w:r>
                          </w:p>
                        </w:txbxContent>
                      </v:textbox>
                    </v:rect>
                  </w:pict>
                </mc:Fallback>
              </mc:AlternateContent>
            </w:r>
            <w:r w:rsidRPr="003245AA">
              <w:rPr>
                <w:rFonts w:ascii="Book Antiqua" w:hAnsi="Book Antiqua" w:cs="Times"/>
                <w:b/>
                <w:noProof/>
              </w:rPr>
              <mc:AlternateContent>
                <mc:Choice Requires="wps">
                  <w:drawing>
                    <wp:anchor distT="0" distB="0" distL="114300" distR="114300" simplePos="0" relativeHeight="251660288" behindDoc="0" locked="0" layoutInCell="1" allowOverlap="1" wp14:anchorId="0F2F0621" wp14:editId="1A0ACA40">
                      <wp:simplePos x="0" y="0"/>
                      <wp:positionH relativeFrom="column">
                        <wp:posOffset>338455</wp:posOffset>
                      </wp:positionH>
                      <wp:positionV relativeFrom="paragraph">
                        <wp:posOffset>8549005</wp:posOffset>
                      </wp:positionV>
                      <wp:extent cx="1600200" cy="381000"/>
                      <wp:effectExtent l="0" t="0" r="19050" b="19050"/>
                      <wp:wrapNone/>
                      <wp:docPr id="15" name="Rectangle 14"/>
                      <wp:cNvGraphicFramePr/>
                      <a:graphic xmlns:a="http://schemas.openxmlformats.org/drawingml/2006/main">
                        <a:graphicData uri="http://schemas.microsoft.com/office/word/2010/wordprocessingShape">
                          <wps:wsp>
                            <wps:cNvSpPr/>
                            <wps:spPr>
                              <a:xfrm>
                                <a:off x="0" y="0"/>
                                <a:ext cx="1600200" cy="381000"/>
                              </a:xfrm>
                              <a:prstGeom prst="rect">
                                <a:avLst/>
                              </a:prstGeom>
                              <a:solidFill>
                                <a:schemeClr val="bg1"/>
                              </a:solidFill>
                              <a:ln>
                                <a:solidFill>
                                  <a:schemeClr val="accent6"/>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4C205D70" w14:textId="77777777" w:rsidR="00643A46" w:rsidRDefault="00643A46" w:rsidP="00643A46">
                                  <w:pPr>
                                    <w:pStyle w:val="NormalWeb"/>
                                    <w:spacing w:before="0" w:beforeAutospacing="0" w:after="0" w:afterAutospacing="0"/>
                                    <w:jc w:val="center"/>
                                  </w:pPr>
                                  <w:r>
                                    <w:rPr>
                                      <w:rFonts w:asciiTheme="minorHAnsi" w:hAnsi="Calibri" w:cstheme="minorBidi"/>
                                      <w:color w:val="000000" w:themeColor="text1"/>
                                      <w:kern w:val="24"/>
                                      <w:sz w:val="18"/>
                                      <w:szCs w:val="18"/>
                                    </w:rPr>
                                    <w:t>STRATEGIES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2F0621" id="Rectangle 14" o:spid="_x0000_s1027" style="position:absolute;margin-left:26.65pt;margin-top:673.15pt;width:126pt;height:3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" fillcolor="white [3212]" strokecolor="#70ad47 [3209]" strokeweight="1pt">
                      <v:stroke dashstyle="dash"/>
                      <v:textbox>
                        <w:txbxContent>
                          <w:p w14:paraId="4C205D70" w14:textId="77777777" w:rsidR="00643A46" w:rsidRDefault="00643A46" w:rsidP="00643A46">
                            <w:pPr>
                              <w:pStyle w:val="NormalWeb"/>
                              <w:spacing w:before="0" w:beforeAutospacing="0" w:after="0" w:afterAutospacing="0"/>
                              <w:jc w:val="center"/>
                            </w:pPr>
                            <w:r>
                              <w:rPr>
                                <w:rFonts w:asciiTheme="minorHAnsi" w:hAnsi="Calibri" w:cstheme="minorBidi"/>
                                <w:color w:val="000000" w:themeColor="text1"/>
                                <w:kern w:val="24"/>
                                <w:sz w:val="18"/>
                                <w:szCs w:val="18"/>
                              </w:rPr>
                              <w:t>STRATEGIES</w:t>
                            </w:r>
                          </w:p>
                        </w:txbxContent>
                      </v:textbox>
                    </v:rect>
                  </w:pict>
                </mc:Fallback>
              </mc:AlternateContent>
            </w:r>
            <w:r w:rsidRPr="003245AA">
              <w:rPr>
                <w:rFonts w:ascii="Book Antiqua" w:hAnsi="Book Antiqua" w:cs="Times"/>
                <w:b/>
                <w:noProof/>
              </w:rPr>
              <mc:AlternateContent>
                <mc:Choice Requires="wps">
                  <w:drawing>
                    <wp:anchor distT="0" distB="0" distL="114300" distR="114300" simplePos="0" relativeHeight="251661312" behindDoc="0" locked="0" layoutInCell="1" allowOverlap="1" wp14:anchorId="2AFDBDD0" wp14:editId="63678FC1">
                      <wp:simplePos x="0" y="0"/>
                      <wp:positionH relativeFrom="column">
                        <wp:posOffset>5062855</wp:posOffset>
                      </wp:positionH>
                      <wp:positionV relativeFrom="paragraph">
                        <wp:posOffset>7327265</wp:posOffset>
                      </wp:positionV>
                      <wp:extent cx="1600200" cy="381000"/>
                      <wp:effectExtent l="0" t="0" r="19050" b="19050"/>
                      <wp:wrapNone/>
                      <wp:docPr id="16" name="Rectangle 15"/>
                      <wp:cNvGraphicFramePr/>
                      <a:graphic xmlns:a="http://schemas.openxmlformats.org/drawingml/2006/main">
                        <a:graphicData uri="http://schemas.microsoft.com/office/word/2010/wordprocessingShape">
                          <wps:wsp>
                            <wps:cNvSpPr/>
                            <wps:spPr>
                              <a:xfrm>
                                <a:off x="0" y="0"/>
                                <a:ext cx="1600200" cy="381000"/>
                              </a:xfrm>
                              <a:prstGeom prst="rect">
                                <a:avLst/>
                              </a:prstGeom>
                              <a:solidFill>
                                <a:schemeClr val="bg1"/>
                              </a:solidFill>
                              <a:ln>
                                <a:solidFill>
                                  <a:schemeClr val="accent6"/>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68A1049A" w14:textId="77777777" w:rsidR="00643A46" w:rsidRDefault="00643A46" w:rsidP="00643A46">
                                  <w:pPr>
                                    <w:pStyle w:val="NormalWeb"/>
                                    <w:spacing w:before="0" w:beforeAutospacing="0" w:after="0" w:afterAutospacing="0"/>
                                    <w:jc w:val="center"/>
                                  </w:pPr>
                                  <w:r>
                                    <w:rPr>
                                      <w:rFonts w:asciiTheme="minorHAnsi" w:hAnsi="Calibri" w:cstheme="minorBidi"/>
                                      <w:color w:val="000000" w:themeColor="text1"/>
                                      <w:kern w:val="24"/>
                                      <w:sz w:val="18"/>
                                      <w:szCs w:val="18"/>
                                    </w:rPr>
                                    <w:t>STRATEGIES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FDBDD0" id="Rectangle 15" o:spid="_x0000_s1028" style="position:absolute;margin-left:398.65pt;margin-top:576.95pt;width:126pt;height:30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" fillcolor="white [3212]" strokecolor="#70ad47 [3209]" strokeweight="1pt">
                      <v:stroke dashstyle="dash"/>
                      <v:textbox>
                        <w:txbxContent>
                          <w:p w14:paraId="68A1049A" w14:textId="77777777" w:rsidR="00643A46" w:rsidRDefault="00643A46" w:rsidP="00643A46">
                            <w:pPr>
                              <w:pStyle w:val="NormalWeb"/>
                              <w:spacing w:before="0" w:beforeAutospacing="0" w:after="0" w:afterAutospacing="0"/>
                              <w:jc w:val="center"/>
                            </w:pPr>
                            <w:r>
                              <w:rPr>
                                <w:rFonts w:asciiTheme="minorHAnsi" w:hAnsi="Calibri" w:cstheme="minorBidi"/>
                                <w:color w:val="000000" w:themeColor="text1"/>
                                <w:kern w:val="24"/>
                                <w:sz w:val="18"/>
                                <w:szCs w:val="18"/>
                              </w:rPr>
                              <w:t>STRATEGIES</w:t>
                            </w:r>
                          </w:p>
                        </w:txbxContent>
                      </v:textbox>
                    </v:rect>
                  </w:pict>
                </mc:Fallback>
              </mc:AlternateContent>
            </w:r>
            <w:r w:rsidRPr="003245AA">
              <w:rPr>
                <w:rFonts w:ascii="Book Antiqua" w:hAnsi="Book Antiqua" w:cs="Times"/>
                <w:b/>
                <w:noProof/>
              </w:rPr>
              <mc:AlternateContent>
                <mc:Choice Requires="wps">
                  <w:drawing>
                    <wp:anchor distT="0" distB="0" distL="114300" distR="114300" simplePos="0" relativeHeight="251662336" behindDoc="0" locked="0" layoutInCell="1" allowOverlap="1" wp14:anchorId="1702CBFD" wp14:editId="61585976">
                      <wp:simplePos x="0" y="0"/>
                      <wp:positionH relativeFrom="column">
                        <wp:posOffset>5012055</wp:posOffset>
                      </wp:positionH>
                      <wp:positionV relativeFrom="paragraph">
                        <wp:posOffset>8537575</wp:posOffset>
                      </wp:positionV>
                      <wp:extent cx="1600200" cy="381000"/>
                      <wp:effectExtent l="0" t="0" r="19050" b="19050"/>
                      <wp:wrapNone/>
                      <wp:docPr id="17" name="Rectangle 16"/>
                      <wp:cNvGraphicFramePr/>
                      <a:graphic xmlns:a="http://schemas.openxmlformats.org/drawingml/2006/main">
                        <a:graphicData uri="http://schemas.microsoft.com/office/word/2010/wordprocessingShape">
                          <wps:wsp>
                            <wps:cNvSpPr/>
                            <wps:spPr>
                              <a:xfrm>
                                <a:off x="0" y="0"/>
                                <a:ext cx="1600200" cy="381000"/>
                              </a:xfrm>
                              <a:prstGeom prst="rect">
                                <a:avLst/>
                              </a:prstGeom>
                              <a:solidFill>
                                <a:schemeClr val="bg1"/>
                              </a:solidFill>
                              <a:ln>
                                <a:solidFill>
                                  <a:schemeClr val="accent6"/>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4F3C0863" w14:textId="77777777" w:rsidR="00643A46" w:rsidRDefault="00643A46" w:rsidP="00643A46">
                                  <w:pPr>
                                    <w:pStyle w:val="NormalWeb"/>
                                    <w:spacing w:before="0" w:beforeAutospacing="0" w:after="0" w:afterAutospacing="0"/>
                                    <w:jc w:val="center"/>
                                  </w:pPr>
                                  <w:r>
                                    <w:rPr>
                                      <w:rFonts w:asciiTheme="minorHAnsi" w:hAnsi="Calibri" w:cstheme="minorBidi"/>
                                      <w:color w:val="000000" w:themeColor="text1"/>
                                      <w:kern w:val="24"/>
                                      <w:sz w:val="18"/>
                                      <w:szCs w:val="18"/>
                                    </w:rPr>
                                    <w:t>STRATEGIES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02CBFD" id="Rectangle 16" o:spid="_x0000_s1029" style="position:absolute;margin-left:394.65pt;margin-top:672.25pt;width:126pt;height:30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" fillcolor="white [3212]" strokecolor="#70ad47 [3209]" strokeweight="1pt">
                      <v:stroke dashstyle="dash"/>
                      <v:textbox>
                        <w:txbxContent>
                          <w:p w14:paraId="4F3C0863" w14:textId="77777777" w:rsidR="00643A46" w:rsidRDefault="00643A46" w:rsidP="00643A46">
                            <w:pPr>
                              <w:pStyle w:val="NormalWeb"/>
                              <w:spacing w:before="0" w:beforeAutospacing="0" w:after="0" w:afterAutospacing="0"/>
                              <w:jc w:val="center"/>
                            </w:pPr>
                            <w:r>
                              <w:rPr>
                                <w:rFonts w:asciiTheme="minorHAnsi" w:hAnsi="Calibri" w:cstheme="minorBidi"/>
                                <w:color w:val="000000" w:themeColor="text1"/>
                                <w:kern w:val="24"/>
                                <w:sz w:val="18"/>
                                <w:szCs w:val="18"/>
                              </w:rPr>
                              <w:t>STRATEGIES</w:t>
                            </w:r>
                          </w:p>
                        </w:txbxContent>
                      </v:textbox>
                    </v:rect>
                  </w:pict>
                </mc:Fallback>
              </mc:AlternateContent>
            </w:r>
            <w:r w:rsidRPr="003245AA">
              <w:rPr>
                <w:rFonts w:ascii="Book Antiqua" w:hAnsi="Book Antiqua" w:cs="Times"/>
                <w:b/>
                <w:noProof/>
              </w:rPr>
              <mc:AlternateContent>
                <mc:Choice Requires="wps">
                  <w:drawing>
                    <wp:anchor distT="0" distB="0" distL="114300" distR="114300" simplePos="0" relativeHeight="251663360" behindDoc="0" locked="0" layoutInCell="1" allowOverlap="1" wp14:anchorId="156CF8AF" wp14:editId="108D0BDF">
                      <wp:simplePos x="0" y="0"/>
                      <wp:positionH relativeFrom="column">
                        <wp:posOffset>9685655</wp:posOffset>
                      </wp:positionH>
                      <wp:positionV relativeFrom="paragraph">
                        <wp:posOffset>8519795</wp:posOffset>
                      </wp:positionV>
                      <wp:extent cx="1600200" cy="381000"/>
                      <wp:effectExtent l="0" t="0" r="19050" b="19050"/>
                      <wp:wrapNone/>
                      <wp:docPr id="18" name="Rectangle 17"/>
                      <wp:cNvGraphicFramePr/>
                      <a:graphic xmlns:a="http://schemas.openxmlformats.org/drawingml/2006/main">
                        <a:graphicData uri="http://schemas.microsoft.com/office/word/2010/wordprocessingShape">
                          <wps:wsp>
                            <wps:cNvSpPr/>
                            <wps:spPr>
                              <a:xfrm>
                                <a:off x="0" y="0"/>
                                <a:ext cx="1600200" cy="381000"/>
                              </a:xfrm>
                              <a:prstGeom prst="rect">
                                <a:avLst/>
                              </a:prstGeom>
                              <a:solidFill>
                                <a:schemeClr val="bg1"/>
                              </a:solidFill>
                              <a:ln>
                                <a:solidFill>
                                  <a:schemeClr val="accent6"/>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139A04D8" w14:textId="77777777" w:rsidR="00643A46" w:rsidRDefault="00643A46" w:rsidP="00643A46">
                                  <w:pPr>
                                    <w:pStyle w:val="NormalWeb"/>
                                    <w:spacing w:before="0" w:beforeAutospacing="0" w:after="0" w:afterAutospacing="0"/>
                                    <w:jc w:val="center"/>
                                  </w:pPr>
                                  <w:r>
                                    <w:rPr>
                                      <w:rFonts w:asciiTheme="minorHAnsi" w:hAnsi="Calibri" w:cstheme="minorBidi"/>
                                      <w:color w:val="000000" w:themeColor="text1"/>
                                      <w:kern w:val="24"/>
                                      <w:sz w:val="18"/>
                                      <w:szCs w:val="18"/>
                                    </w:rPr>
                                    <w:t>STRATEGIES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6CF8AF" id="Rectangle 17" o:spid="_x0000_s1030" style="position:absolute;margin-left:762.65pt;margin-top:670.85pt;width:126pt;height:30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" fillcolor="white [3212]" strokecolor="#70ad47 [3209]" strokeweight="1pt">
                      <v:stroke dashstyle="dash"/>
                      <v:textbox>
                        <w:txbxContent>
                          <w:p w14:paraId="139A04D8" w14:textId="77777777" w:rsidR="00643A46" w:rsidRDefault="00643A46" w:rsidP="00643A46">
                            <w:pPr>
                              <w:pStyle w:val="NormalWeb"/>
                              <w:spacing w:before="0" w:beforeAutospacing="0" w:after="0" w:afterAutospacing="0"/>
                              <w:jc w:val="center"/>
                            </w:pPr>
                            <w:r>
                              <w:rPr>
                                <w:rFonts w:asciiTheme="minorHAnsi" w:hAnsi="Calibri" w:cstheme="minorBidi"/>
                                <w:color w:val="000000" w:themeColor="text1"/>
                                <w:kern w:val="24"/>
                                <w:sz w:val="18"/>
                                <w:szCs w:val="18"/>
                              </w:rPr>
                              <w:t>STRATEGIES</w:t>
                            </w:r>
                          </w:p>
                        </w:txbxContent>
                      </v:textbox>
                    </v:rect>
                  </w:pict>
                </mc:Fallback>
              </mc:AlternateContent>
            </w:r>
            <w:r w:rsidRPr="003245AA">
              <w:rPr>
                <w:rFonts w:ascii="Book Antiqua" w:hAnsi="Book Antiqua" w:cs="Times"/>
                <w:b/>
                <w:noProof/>
              </w:rPr>
              <mc:AlternateContent>
                <mc:Choice Requires="wps">
                  <w:drawing>
                    <wp:anchor distT="0" distB="0" distL="114300" distR="114300" simplePos="0" relativeHeight="251664384" behindDoc="0" locked="0" layoutInCell="1" allowOverlap="1" wp14:anchorId="0E0D29A1" wp14:editId="2A02C122">
                      <wp:simplePos x="0" y="0"/>
                      <wp:positionH relativeFrom="column">
                        <wp:posOffset>9685655</wp:posOffset>
                      </wp:positionH>
                      <wp:positionV relativeFrom="paragraph">
                        <wp:posOffset>7251065</wp:posOffset>
                      </wp:positionV>
                      <wp:extent cx="1600200" cy="382385"/>
                      <wp:effectExtent l="0" t="0" r="19050" b="17780"/>
                      <wp:wrapNone/>
                      <wp:docPr id="19" name="Rectangle 18"/>
                      <wp:cNvGraphicFramePr/>
                      <a:graphic xmlns:a="http://schemas.openxmlformats.org/drawingml/2006/main">
                        <a:graphicData uri="http://schemas.microsoft.com/office/word/2010/wordprocessingShape">
                          <wps:wsp>
                            <wps:cNvSpPr/>
                            <wps:spPr>
                              <a:xfrm>
                                <a:off x="0" y="0"/>
                                <a:ext cx="1600200" cy="382385"/>
                              </a:xfrm>
                              <a:prstGeom prst="rect">
                                <a:avLst/>
                              </a:prstGeom>
                              <a:solidFill>
                                <a:schemeClr val="bg1"/>
                              </a:solidFill>
                              <a:ln>
                                <a:solidFill>
                                  <a:schemeClr val="accent6"/>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3F36CF40" w14:textId="77777777" w:rsidR="00643A46" w:rsidRDefault="00643A46" w:rsidP="00643A46">
                                  <w:pPr>
                                    <w:pStyle w:val="NormalWeb"/>
                                    <w:spacing w:before="0" w:beforeAutospacing="0" w:after="0" w:afterAutospacing="0"/>
                                    <w:jc w:val="center"/>
                                  </w:pPr>
                                  <w:r>
                                    <w:rPr>
                                      <w:rFonts w:asciiTheme="minorHAnsi" w:hAnsi="Calibri" w:cstheme="minorBidi"/>
                                      <w:color w:val="000000" w:themeColor="text1"/>
                                      <w:kern w:val="24"/>
                                      <w:sz w:val="18"/>
                                      <w:szCs w:val="18"/>
                                    </w:rPr>
                                    <w:t>STRATEGIES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0D29A1" id="Rectangle 18" o:spid="_x0000_s1031" style="position:absolute;margin-left:762.65pt;margin-top:570.95pt;width:126pt;height:30.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" fillcolor="white [3212]" strokecolor="#70ad47 [3209]" strokeweight="1pt">
                      <v:stroke dashstyle="dash"/>
                      <v:textbox>
                        <w:txbxContent>
                          <w:p w14:paraId="3F36CF40" w14:textId="77777777" w:rsidR="00643A46" w:rsidRDefault="00643A46" w:rsidP="00643A46">
                            <w:pPr>
                              <w:pStyle w:val="NormalWeb"/>
                              <w:spacing w:before="0" w:beforeAutospacing="0" w:after="0" w:afterAutospacing="0"/>
                              <w:jc w:val="center"/>
                            </w:pPr>
                            <w:r>
                              <w:rPr>
                                <w:rFonts w:asciiTheme="minorHAnsi" w:hAnsi="Calibri" w:cstheme="minorBidi"/>
                                <w:color w:val="000000" w:themeColor="text1"/>
                                <w:kern w:val="24"/>
                                <w:sz w:val="18"/>
                                <w:szCs w:val="18"/>
                              </w:rPr>
                              <w:t>STRATEGIES</w:t>
                            </w:r>
                          </w:p>
                        </w:txbxContent>
                      </v:textbox>
                    </v:rect>
                  </w:pict>
                </mc:Fallback>
              </mc:AlternateContent>
            </w:r>
            <w:r w:rsidRPr="003245AA">
              <w:rPr>
                <w:rFonts w:ascii="Book Antiqua" w:hAnsi="Book Antiqua" w:cs="Times"/>
                <w:b/>
                <w:noProof/>
              </w:rPr>
              <mc:AlternateContent>
                <mc:Choice Requires="wps">
                  <w:drawing>
                    <wp:anchor distT="0" distB="0" distL="114300" distR="114300" simplePos="0" relativeHeight="251665408" behindDoc="0" locked="0" layoutInCell="1" allowOverlap="1" wp14:anchorId="46B7FF4E" wp14:editId="1BCA37E4">
                      <wp:simplePos x="0" y="0"/>
                      <wp:positionH relativeFrom="column">
                        <wp:posOffset>-379095</wp:posOffset>
                      </wp:positionH>
                      <wp:positionV relativeFrom="paragraph">
                        <wp:posOffset>10024745</wp:posOffset>
                      </wp:positionV>
                      <wp:extent cx="7391400" cy="304800"/>
                      <wp:effectExtent l="0" t="0" r="19050" b="19050"/>
                      <wp:wrapNone/>
                      <wp:docPr id="20" name="Snip Same Side Corner Rectangle 19"/>
                      <wp:cNvGraphicFramePr/>
                      <a:graphic xmlns:a="http://schemas.openxmlformats.org/drawingml/2006/main">
                        <a:graphicData uri="http://schemas.microsoft.com/office/word/2010/wordprocessingShape">
                          <wps:wsp>
                            <wps:cNvSpPr/>
                            <wps:spPr>
                              <a:xfrm>
                                <a:off x="0" y="0"/>
                                <a:ext cx="7391400" cy="304800"/>
                              </a:xfrm>
                              <a:prstGeom prst="snip2Same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1E9EBBE" w14:textId="77777777" w:rsidR="00643A46" w:rsidRDefault="00643A46" w:rsidP="00643A46">
                                  <w:pPr>
                                    <w:pStyle w:val="NormalWeb"/>
                                    <w:spacing w:before="0" w:beforeAutospacing="0" w:after="0" w:afterAutospacing="0"/>
                                    <w:jc w:val="center"/>
                                  </w:pPr>
                                  <w:r>
                                    <w:rPr>
                                      <w:rFonts w:asciiTheme="minorHAnsi" w:hAnsi="Calibri" w:cstheme="minorBidi"/>
                                      <w:b/>
                                      <w:bCs/>
                                      <w:color w:val="000000" w:themeColor="text1"/>
                                      <w:kern w:val="24"/>
                                      <w:sz w:val="20"/>
                                      <w:szCs w:val="20"/>
                                    </w:rPr>
                                    <w:t xml:space="preserve">Inputs: </w:t>
                                  </w:r>
                                  <w:r>
                                    <w:rPr>
                                      <w:rFonts w:asciiTheme="minorHAnsi" w:hAnsi="Calibri" w:cstheme="minorBidi"/>
                                      <w:color w:val="000000" w:themeColor="text1"/>
                                      <w:kern w:val="24"/>
                                      <w:sz w:val="20"/>
                                      <w:szCs w:val="20"/>
                                    </w:rPr>
                                    <w:t xml:space="preserve">Staff, financial resources, (RR/OR/ORE), equipment (computers, registers, phones), good practice examples, materials, consultants/technical assistance, vehicles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B7FF4E" id="Snip Same Side Corner Rectangle 19" o:spid="_x0000_s1032" style="position:absolute;margin-left:-29.85pt;margin-top:789.35pt;width:582pt;height:24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7391400,3048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" adj="-11796480,,5400" path="m50801,0l7340599,,7391400,50801,7391400,304800,7391400,304800,,304800,,304800,,50801,50801,0xe" fillcolor="#d5dce4 [671]" strokecolor="#1f3763 [1604]" strokeweight="1pt">
                      <v:stroke joinstyle="miter"/>
                      <v:formulas/>
                      <v:path arrowok="t" o:connecttype="custom" o:connectlocs="50801,0;7340599,0;7391400,50801;7391400,304800;7391400,304800;0,304800;0,304800;0,50801;50801,0" o:connectangles="0,0,0,0,0,0,0,0,0" textboxrect="0,0,7391400,304800"/>
                      <v:textbox>
                        <w:txbxContent>
                          <w:p w14:paraId="51E9EBBE" w14:textId="77777777" w:rsidR="00643A46" w:rsidRDefault="00643A46" w:rsidP="00643A46">
                            <w:pPr>
                              <w:pStyle w:val="NormalWeb"/>
                              <w:spacing w:before="0" w:beforeAutospacing="0" w:after="0" w:afterAutospacing="0"/>
                              <w:jc w:val="center"/>
                            </w:pPr>
                            <w:r>
                              <w:rPr>
                                <w:rFonts w:asciiTheme="minorHAnsi" w:hAnsi="Calibri" w:cstheme="minorBidi"/>
                                <w:b/>
                                <w:bCs/>
                                <w:color w:val="000000" w:themeColor="text1"/>
                                <w:kern w:val="24"/>
                                <w:sz w:val="20"/>
                                <w:szCs w:val="20"/>
                              </w:rPr>
                              <w:t xml:space="preserve">Inputs: </w:t>
                            </w:r>
                            <w:r>
                              <w:rPr>
                                <w:rFonts w:asciiTheme="minorHAnsi" w:hAnsi="Calibri" w:cstheme="minorBidi"/>
                                <w:color w:val="000000" w:themeColor="text1"/>
                                <w:kern w:val="24"/>
                                <w:sz w:val="20"/>
                                <w:szCs w:val="20"/>
                              </w:rPr>
                              <w:t xml:space="preserve">Staff, financial resources, (RR/OR/ORE), equipment (computers, registers, phones), good practice examples, materials, consultants/technical assistance, vehicles </w:t>
                            </w:r>
                          </w:p>
                        </w:txbxContent>
                      </v:textbox>
                    </v:shape>
                  </w:pict>
                </mc:Fallback>
              </mc:AlternateContent>
            </w:r>
            <w:r w:rsidRPr="003245AA">
              <w:rPr>
                <w:rFonts w:ascii="Book Antiqua" w:hAnsi="Book Antiqua" w:cs="Times"/>
                <w:b/>
                <w:noProof/>
              </w:rPr>
              <mc:AlternateContent>
                <mc:Choice Requires="wps">
                  <w:drawing>
                    <wp:anchor distT="0" distB="0" distL="114300" distR="114300" simplePos="0" relativeHeight="251666432" behindDoc="0" locked="0" layoutInCell="1" allowOverlap="1" wp14:anchorId="37CEF687" wp14:editId="19D46493">
                      <wp:simplePos x="0" y="0"/>
                      <wp:positionH relativeFrom="column">
                        <wp:posOffset>12821285</wp:posOffset>
                      </wp:positionH>
                      <wp:positionV relativeFrom="paragraph">
                        <wp:posOffset>2957195</wp:posOffset>
                      </wp:positionV>
                      <wp:extent cx="0" cy="152399"/>
                      <wp:effectExtent l="0" t="0" r="19050" b="19685"/>
                      <wp:wrapNone/>
                      <wp:docPr id="32" name="Straight Connector 31"/>
                      <wp:cNvGraphicFramePr/>
                      <a:graphic xmlns:a="http://schemas.openxmlformats.org/drawingml/2006/main">
                        <a:graphicData uri="http://schemas.microsoft.com/office/word/2010/wordprocessingShape">
                          <wps:wsp>
                            <wps:cNvCnPr/>
                            <wps:spPr>
                              <a:xfrm flipV="1">
                                <a:off x="0" y="0"/>
                                <a:ext cx="0" cy="15239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EB3D2E" id="Straight Connector 31"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009.55pt,232.85pt" to="1009.55pt,244.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" strokecolor="#4472c4 [3204]" strokeweight=".5pt">
                      <v:stroke joinstyle="miter"/>
                    </v:line>
                  </w:pict>
                </mc:Fallback>
              </mc:AlternateContent>
            </w:r>
            <w:r w:rsidRPr="003245AA">
              <w:rPr>
                <w:rFonts w:ascii="Book Antiqua" w:hAnsi="Book Antiqua" w:cs="Times"/>
                <w:b/>
                <w:noProof/>
              </w:rPr>
              <mc:AlternateContent>
                <mc:Choice Requires="wps">
                  <w:drawing>
                    <wp:anchor distT="0" distB="0" distL="114300" distR="114300" simplePos="0" relativeHeight="251667456" behindDoc="0" locked="0" layoutInCell="1" allowOverlap="1" wp14:anchorId="0423127B" wp14:editId="50889934">
                      <wp:simplePos x="0" y="0"/>
                      <wp:positionH relativeFrom="column">
                        <wp:posOffset>6663055</wp:posOffset>
                      </wp:positionH>
                      <wp:positionV relativeFrom="paragraph">
                        <wp:posOffset>9299575</wp:posOffset>
                      </wp:positionV>
                      <wp:extent cx="5576" cy="362652"/>
                      <wp:effectExtent l="76200" t="38100" r="71120" b="18415"/>
                      <wp:wrapNone/>
                      <wp:docPr id="44" name="Straight Arrow Connector 43"/>
                      <wp:cNvGraphicFramePr/>
                      <a:graphic xmlns:a="http://schemas.openxmlformats.org/drawingml/2006/main">
                        <a:graphicData uri="http://schemas.microsoft.com/office/word/2010/wordprocessingShape">
                          <wps:wsp>
                            <wps:cNvCnPr/>
                            <wps:spPr>
                              <a:xfrm flipV="1">
                                <a:off x="0" y="0"/>
                                <a:ext cx="5576" cy="36265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D6F3166" id="_x0000_t32" coordsize="21600,21600" o:spt="32" o:oned="t" path="m0,0l21600,21600e" filled="f">
                      <v:path arrowok="t" fillok="f" o:connecttype="none"/>
                      <o:lock v:ext="edit" shapetype="t"/>
                    </v:shapetype>
                    <v:shape id="Straight Arrow Connector 43" o:spid="_x0000_s1026" type="#_x0000_t32" style="position:absolute;margin-left:524.65pt;margin-top:732.25pt;width:.45pt;height:28.55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" strokecolor="#4472c4 [3204]" strokeweight=".5pt">
                      <v:stroke endarrow="block" joinstyle="miter"/>
                    </v:shape>
                  </w:pict>
                </mc:Fallback>
              </mc:AlternateContent>
            </w:r>
            <w:r w:rsidRPr="003245AA">
              <w:rPr>
                <w:rFonts w:ascii="Book Antiqua" w:hAnsi="Book Antiqua" w:cs="Times"/>
                <w:b/>
                <w:noProof/>
              </w:rPr>
              <mc:AlternateContent>
                <mc:Choice Requires="wps">
                  <w:drawing>
                    <wp:anchor distT="0" distB="0" distL="114300" distR="114300" simplePos="0" relativeHeight="251668480" behindDoc="0" locked="0" layoutInCell="1" allowOverlap="1" wp14:anchorId="236A334A" wp14:editId="3C3E57BA">
                      <wp:simplePos x="0" y="0"/>
                      <wp:positionH relativeFrom="column">
                        <wp:posOffset>1862455</wp:posOffset>
                      </wp:positionH>
                      <wp:positionV relativeFrom="paragraph">
                        <wp:posOffset>9299575</wp:posOffset>
                      </wp:positionV>
                      <wp:extent cx="0" cy="399121"/>
                      <wp:effectExtent l="76200" t="38100" r="57150" b="20320"/>
                      <wp:wrapNone/>
                      <wp:docPr id="46" name="Straight Arrow Connector 45"/>
                      <wp:cNvGraphicFramePr/>
                      <a:graphic xmlns:a="http://schemas.openxmlformats.org/drawingml/2006/main">
                        <a:graphicData uri="http://schemas.microsoft.com/office/word/2010/wordprocessingShape">
                          <wps:wsp>
                            <wps:cNvCnPr/>
                            <wps:spPr>
                              <a:xfrm flipV="1">
                                <a:off x="0" y="0"/>
                                <a:ext cx="0" cy="39912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E1EECC" id="Straight Arrow Connector 45" o:spid="_x0000_s1026" type="#_x0000_t32" style="position:absolute;margin-left:146.65pt;margin-top:732.25pt;width:0;height:31.45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" strokecolor="#4472c4 [3204]" strokeweight=".5pt">
                      <v:stroke endarrow="block" joinstyle="miter"/>
                    </v:shape>
                  </w:pict>
                </mc:Fallback>
              </mc:AlternateContent>
            </w:r>
            <w:r w:rsidRPr="003245AA">
              <w:rPr>
                <w:rFonts w:ascii="Book Antiqua" w:hAnsi="Book Antiqua" w:cs="Times"/>
                <w:b/>
                <w:noProof/>
              </w:rPr>
              <mc:AlternateContent>
                <mc:Choice Requires="wps">
                  <w:drawing>
                    <wp:anchor distT="0" distB="0" distL="114300" distR="114300" simplePos="0" relativeHeight="251669504" behindDoc="0" locked="0" layoutInCell="1" allowOverlap="1" wp14:anchorId="3EB85D1A" wp14:editId="41D882D1">
                      <wp:simplePos x="0" y="0"/>
                      <wp:positionH relativeFrom="column">
                        <wp:posOffset>11616055</wp:posOffset>
                      </wp:positionH>
                      <wp:positionV relativeFrom="paragraph">
                        <wp:posOffset>9227185</wp:posOffset>
                      </wp:positionV>
                      <wp:extent cx="0" cy="399121"/>
                      <wp:effectExtent l="76200" t="38100" r="57150" b="20320"/>
                      <wp:wrapNone/>
                      <wp:docPr id="98" name="Straight Arrow Connector 46"/>
                      <wp:cNvGraphicFramePr/>
                      <a:graphic xmlns:a="http://schemas.openxmlformats.org/drawingml/2006/main">
                        <a:graphicData uri="http://schemas.microsoft.com/office/word/2010/wordprocessingShape">
                          <wps:wsp>
                            <wps:cNvCnPr/>
                            <wps:spPr>
                              <a:xfrm flipV="1">
                                <a:off x="0" y="0"/>
                                <a:ext cx="0" cy="39912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6CCD40" id="Straight Arrow Connector 46" o:spid="_x0000_s1026" type="#_x0000_t32" style="position:absolute;margin-left:914.65pt;margin-top:726.55pt;width:0;height:31.4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" strokecolor="#4472c4 [3204]" strokeweight=".5pt">
                      <v:stroke endarrow="block" joinstyle="miter"/>
                    </v:shape>
                  </w:pict>
                </mc:Fallback>
              </mc:AlternateContent>
            </w:r>
            <w:r w:rsidRPr="003245AA">
              <w:rPr>
                <w:rFonts w:ascii="Book Antiqua" w:eastAsiaTheme="minorEastAsia" w:hAnsi="Book Antiqua" w:cs="Times"/>
                <w:b/>
                <w:bCs/>
                <w:color w:val="FFFFFF" w:themeColor="background1"/>
              </w:rPr>
              <w:t>Priority results</w:t>
            </w:r>
          </w:p>
        </w:tc>
        <w:tc>
          <w:tcPr>
            <w:tcW w:w="3544" w:type="dxa"/>
            <w:shd w:val="clear" w:color="auto" w:fill="2F5496" w:themeFill="accent1" w:themeFillShade="BF"/>
          </w:tcPr>
          <w:p w14:paraId="48ECDE5B" w14:textId="77777777" w:rsidR="00643A46" w:rsidRPr="003245AA" w:rsidRDefault="00643A46" w:rsidP="006B6C17">
            <w:pPr>
              <w:rPr>
                <w:rFonts w:ascii="Book Antiqua" w:hAnsi="Book Antiqua" w:cs="Times"/>
                <w:b/>
                <w:color w:val="FFFFFF" w:themeColor="background1"/>
              </w:rPr>
            </w:pPr>
            <w:r w:rsidRPr="003245AA">
              <w:rPr>
                <w:rFonts w:ascii="Book Antiqua" w:eastAsiaTheme="minorEastAsia" w:hAnsi="Book Antiqua" w:cs="Times"/>
                <w:b/>
                <w:bCs/>
                <w:color w:val="FFFFFF" w:themeColor="background1"/>
              </w:rPr>
              <w:t xml:space="preserve">Sample indicators </w:t>
            </w:r>
          </w:p>
        </w:tc>
        <w:tc>
          <w:tcPr>
            <w:tcW w:w="2693" w:type="dxa"/>
            <w:shd w:val="clear" w:color="auto" w:fill="2F5496" w:themeFill="accent1" w:themeFillShade="BF"/>
          </w:tcPr>
          <w:p w14:paraId="421B2452" w14:textId="77777777" w:rsidR="00643A46" w:rsidRPr="003245AA" w:rsidRDefault="00643A46" w:rsidP="006B6C17">
            <w:pPr>
              <w:rPr>
                <w:rFonts w:ascii="Book Antiqua" w:hAnsi="Book Antiqua" w:cs="Times"/>
                <w:b/>
                <w:color w:val="FFFFFF" w:themeColor="background1"/>
              </w:rPr>
            </w:pPr>
            <w:r w:rsidRPr="003245AA">
              <w:rPr>
                <w:rFonts w:ascii="Book Antiqua" w:hAnsi="Book Antiqua" w:cs="Times"/>
                <w:b/>
                <w:color w:val="FFFFFF" w:themeColor="background1"/>
              </w:rPr>
              <w:t>Targets/ Benchmarks</w:t>
            </w:r>
            <w:r w:rsidRPr="003245AA">
              <w:rPr>
                <w:rStyle w:val="EndnoteReference"/>
                <w:rFonts w:ascii="Book Antiqua" w:hAnsi="Book Antiqua" w:cs="Times"/>
                <w:b/>
                <w:color w:val="FFFFFF" w:themeColor="background1"/>
              </w:rPr>
              <w:endnoteReference w:id="1"/>
            </w:r>
          </w:p>
        </w:tc>
        <w:tc>
          <w:tcPr>
            <w:tcW w:w="1134" w:type="dxa"/>
            <w:shd w:val="clear" w:color="auto" w:fill="2F5496" w:themeFill="accent1" w:themeFillShade="BF"/>
          </w:tcPr>
          <w:p w14:paraId="264D40C5" w14:textId="77777777" w:rsidR="00643A46" w:rsidRPr="003245AA" w:rsidRDefault="00643A46" w:rsidP="006B6C17">
            <w:pPr>
              <w:rPr>
                <w:rFonts w:ascii="Book Antiqua" w:hAnsi="Book Antiqua" w:cs="Times"/>
                <w:b/>
                <w:color w:val="FFFFFF" w:themeColor="background1"/>
              </w:rPr>
            </w:pPr>
            <w:r w:rsidRPr="003245AA">
              <w:rPr>
                <w:rFonts w:ascii="Book Antiqua" w:hAnsi="Book Antiqua" w:cs="Times"/>
                <w:b/>
                <w:color w:val="FFFFFF" w:themeColor="background1"/>
              </w:rPr>
              <w:t>Key actions</w:t>
            </w:r>
          </w:p>
        </w:tc>
        <w:tc>
          <w:tcPr>
            <w:tcW w:w="1276" w:type="dxa"/>
            <w:shd w:val="clear" w:color="auto" w:fill="2F5496" w:themeFill="accent1" w:themeFillShade="BF"/>
          </w:tcPr>
          <w:p w14:paraId="7CBA9D61" w14:textId="77777777" w:rsidR="00643A46" w:rsidRPr="003245AA" w:rsidRDefault="00643A46" w:rsidP="006B6C17">
            <w:pPr>
              <w:rPr>
                <w:rFonts w:ascii="Book Antiqua" w:hAnsi="Book Antiqua" w:cs="Times"/>
                <w:b/>
                <w:color w:val="FFFFFF" w:themeColor="background1"/>
              </w:rPr>
            </w:pPr>
            <w:r w:rsidRPr="003245AA">
              <w:rPr>
                <w:rFonts w:ascii="Book Antiqua" w:hAnsi="Book Antiqua" w:cs="Times"/>
                <w:b/>
                <w:color w:val="FFFFFF" w:themeColor="background1"/>
              </w:rPr>
              <w:t>Timeframe</w:t>
            </w:r>
          </w:p>
        </w:tc>
        <w:tc>
          <w:tcPr>
            <w:tcW w:w="1134" w:type="dxa"/>
            <w:shd w:val="clear" w:color="auto" w:fill="2F5496" w:themeFill="accent1" w:themeFillShade="BF"/>
          </w:tcPr>
          <w:p w14:paraId="1E348DF3" w14:textId="77777777" w:rsidR="00643A46" w:rsidRPr="003245AA" w:rsidRDefault="00643A46" w:rsidP="006B6C17">
            <w:pPr>
              <w:rPr>
                <w:rFonts w:ascii="Book Antiqua" w:hAnsi="Book Antiqua" w:cs="Times"/>
                <w:b/>
                <w:color w:val="FFFFFF" w:themeColor="background1"/>
              </w:rPr>
            </w:pPr>
            <w:r w:rsidRPr="003245AA">
              <w:rPr>
                <w:rFonts w:ascii="Book Antiqua" w:hAnsi="Book Antiqua" w:cs="Times"/>
                <w:b/>
                <w:color w:val="FFFFFF" w:themeColor="background1"/>
              </w:rPr>
              <w:t>Budget/ Funding Source</w:t>
            </w:r>
          </w:p>
        </w:tc>
        <w:tc>
          <w:tcPr>
            <w:tcW w:w="1701" w:type="dxa"/>
            <w:shd w:val="clear" w:color="auto" w:fill="2F5496" w:themeFill="accent1" w:themeFillShade="BF"/>
          </w:tcPr>
          <w:p w14:paraId="6136528E" w14:textId="77777777" w:rsidR="00643A46" w:rsidRPr="003245AA" w:rsidRDefault="00643A46" w:rsidP="006B6C17">
            <w:pPr>
              <w:rPr>
                <w:rFonts w:ascii="Book Antiqua" w:hAnsi="Book Antiqua" w:cs="Times"/>
                <w:b/>
                <w:color w:val="FFFFFF" w:themeColor="background1"/>
              </w:rPr>
            </w:pPr>
            <w:r w:rsidRPr="003245AA">
              <w:rPr>
                <w:rFonts w:ascii="Book Antiqua" w:hAnsi="Book Antiqua" w:cs="Times"/>
                <w:b/>
                <w:color w:val="FFFFFF" w:themeColor="background1"/>
              </w:rPr>
              <w:t>Lead agency/ies per activity</w:t>
            </w:r>
          </w:p>
          <w:p w14:paraId="7C0A0306" w14:textId="77777777" w:rsidR="00643A46" w:rsidRPr="003245AA" w:rsidRDefault="00643A46" w:rsidP="006B6C17">
            <w:pPr>
              <w:rPr>
                <w:rFonts w:ascii="Book Antiqua" w:hAnsi="Book Antiqua" w:cs="Times"/>
                <w:b/>
                <w:color w:val="FFFFFF" w:themeColor="background1"/>
              </w:rPr>
            </w:pPr>
          </w:p>
        </w:tc>
      </w:tr>
      <w:tr w:rsidR="00643A46" w:rsidRPr="003245AA" w14:paraId="380C8C79" w14:textId="77777777" w:rsidTr="006B6C17">
        <w:trPr>
          <w:trHeight w:val="323"/>
        </w:trPr>
        <w:tc>
          <w:tcPr>
            <w:tcW w:w="14176" w:type="dxa"/>
            <w:gridSpan w:val="7"/>
            <w:shd w:val="clear" w:color="auto" w:fill="ACB9CA" w:themeFill="text2" w:themeFillTint="66"/>
          </w:tcPr>
          <w:p w14:paraId="04652A18" w14:textId="77777777" w:rsidR="00643A46" w:rsidRPr="003245AA" w:rsidRDefault="00643A46" w:rsidP="006B6C17">
            <w:pPr>
              <w:rPr>
                <w:rFonts w:ascii="Book Antiqua" w:hAnsi="Book Antiqua" w:cs="Times"/>
                <w:b/>
              </w:rPr>
            </w:pPr>
            <w:r w:rsidRPr="003245AA">
              <w:rPr>
                <w:rFonts w:ascii="Book Antiqua" w:hAnsi="Book Antiqua" w:cs="Times"/>
                <w:b/>
              </w:rPr>
              <w:t>Part A:  Priority Results for PSEA</w:t>
            </w:r>
          </w:p>
        </w:tc>
      </w:tr>
      <w:tr w:rsidR="00643A46" w:rsidRPr="003245AA" w14:paraId="45A598A5" w14:textId="77777777" w:rsidTr="006B6C17">
        <w:trPr>
          <w:trHeight w:val="476"/>
        </w:trPr>
        <w:tc>
          <w:tcPr>
            <w:tcW w:w="14176" w:type="dxa"/>
            <w:gridSpan w:val="7"/>
            <w:shd w:val="clear" w:color="auto" w:fill="D9D9D9" w:themeFill="background1" w:themeFillShade="D9"/>
          </w:tcPr>
          <w:p w14:paraId="5475C8CF" w14:textId="77777777" w:rsidR="00643A46" w:rsidRPr="003245AA" w:rsidRDefault="00643A46" w:rsidP="006B6C17">
            <w:pPr>
              <w:rPr>
                <w:rFonts w:ascii="Book Antiqua" w:hAnsi="Book Antiqua" w:cs="Times"/>
                <w:b/>
              </w:rPr>
            </w:pPr>
            <w:r w:rsidRPr="003245AA">
              <w:rPr>
                <w:rFonts w:ascii="Book Antiqua" w:hAnsi="Book Antiqua" w:cs="Times"/>
                <w:b/>
              </w:rPr>
              <w:t xml:space="preserve">Outcome 1. Safe and accessible reporting: </w:t>
            </w:r>
            <w:r w:rsidRPr="003245AA">
              <w:rPr>
                <w:rFonts w:ascii="Book Antiqua" w:eastAsiaTheme="minorEastAsia" w:hAnsi="Book Antiqua" w:cs="Times"/>
                <w:color w:val="000000" w:themeColor="text1"/>
                <w:kern w:val="24"/>
              </w:rPr>
              <w:t>Every affected child and adult recipient of humanitarian assistance has access to a safe, gender and child-sensitive pathways to report SEA (through community-based complaints mechanisms)</w:t>
            </w:r>
            <w:r w:rsidRPr="003245AA">
              <w:rPr>
                <w:rStyle w:val="FootnoteReference"/>
                <w:rFonts w:ascii="Book Antiqua" w:eastAsiaTheme="minorEastAsia" w:hAnsi="Book Antiqua" w:cs="Times"/>
                <w:color w:val="000000" w:themeColor="text1"/>
                <w:kern w:val="24"/>
              </w:rPr>
              <w:footnoteReference w:id="2"/>
            </w:r>
            <w:r w:rsidRPr="003245AA">
              <w:rPr>
                <w:rFonts w:ascii="Book Antiqua" w:eastAsiaTheme="minorEastAsia" w:hAnsi="Book Antiqua" w:cs="Times"/>
                <w:color w:val="000000" w:themeColor="text1"/>
                <w:kern w:val="24"/>
              </w:rPr>
              <w:t xml:space="preserve"> that reach where humanitarian assistance reaches, are appropriate to the context and are accessible to the most vulnerable).</w:t>
            </w:r>
          </w:p>
        </w:tc>
      </w:tr>
      <w:tr w:rsidR="00643A46" w:rsidRPr="003245AA" w14:paraId="07D72A5A" w14:textId="77777777" w:rsidTr="006B6C17">
        <w:trPr>
          <w:trHeight w:val="476"/>
        </w:trPr>
        <w:tc>
          <w:tcPr>
            <w:tcW w:w="2694" w:type="dxa"/>
            <w:vMerge w:val="restart"/>
          </w:tcPr>
          <w:p w14:paraId="7CDDDDE9" w14:textId="77777777" w:rsidR="00643A46" w:rsidRPr="003245AA" w:rsidRDefault="00643A46" w:rsidP="006B6C17">
            <w:pPr>
              <w:rPr>
                <w:rFonts w:ascii="Book Antiqua" w:hAnsi="Book Antiqua" w:cs="Times"/>
              </w:rPr>
            </w:pPr>
            <w:r w:rsidRPr="003245AA">
              <w:rPr>
                <w:rFonts w:ascii="Book Antiqua" w:hAnsi="Book Antiqua" w:cs="Times"/>
              </w:rPr>
              <w:t>Output 1.1. Safe, accessible, child-sensitive mechanisms are in place for reporting SEA</w:t>
            </w:r>
            <w:r w:rsidRPr="003245AA">
              <w:rPr>
                <w:rStyle w:val="EndnoteReference"/>
                <w:rFonts w:ascii="Book Antiqua" w:hAnsi="Book Antiqua" w:cs="Times"/>
              </w:rPr>
              <w:endnoteReference w:id="2"/>
            </w:r>
            <w:r w:rsidRPr="003245AA">
              <w:rPr>
                <w:rFonts w:ascii="Book Antiqua" w:hAnsi="Book Antiqua" w:cs="Times"/>
              </w:rPr>
              <w:t xml:space="preserve">, particularly in high-risk areas. </w:t>
            </w:r>
          </w:p>
        </w:tc>
        <w:tc>
          <w:tcPr>
            <w:tcW w:w="3544" w:type="dxa"/>
          </w:tcPr>
          <w:p w14:paraId="66972A07" w14:textId="77777777" w:rsidR="00643A46" w:rsidRPr="003245AA" w:rsidRDefault="00643A46" w:rsidP="006B6C17">
            <w:pPr>
              <w:rPr>
                <w:rFonts w:ascii="Book Antiqua" w:eastAsia="Calibri" w:hAnsi="Book Antiqua" w:cs="Times"/>
                <w:color w:val="000000" w:themeColor="text1"/>
              </w:rPr>
            </w:pPr>
            <w:r w:rsidRPr="003245AA">
              <w:rPr>
                <w:rFonts w:ascii="Book Antiqua" w:hAnsi="Book Antiqua" w:cs="Times"/>
              </w:rPr>
              <w:t xml:space="preserve">1.1.1.HCT Inter-agency SOPs on </w:t>
            </w:r>
            <w:r w:rsidRPr="003245AA">
              <w:rPr>
                <w:rFonts w:ascii="Book Antiqua" w:eastAsia="Calibri" w:hAnsi="Book Antiqua" w:cs="Times"/>
                <w:color w:val="000000" w:themeColor="text1"/>
              </w:rPr>
              <w:t>Community Based Complaint Mechanisms (CBCMs) on PSEA are established based on consultations with all relevant stakeholders, including communities, disseminated, and rolled out with appropriate staff trained.</w:t>
            </w:r>
            <w:r w:rsidRPr="003245AA">
              <w:rPr>
                <w:rStyle w:val="EndnoteReference"/>
                <w:rFonts w:ascii="Book Antiqua" w:eastAsia="Calibri" w:hAnsi="Book Antiqua" w:cs="Times"/>
                <w:color w:val="000000" w:themeColor="text1"/>
              </w:rPr>
              <w:endnoteReference w:id="3"/>
            </w:r>
          </w:p>
          <w:p w14:paraId="50344E72" w14:textId="77777777" w:rsidR="00643A46" w:rsidRPr="003245AA" w:rsidRDefault="00643A46" w:rsidP="006B6C17">
            <w:pPr>
              <w:rPr>
                <w:rFonts w:ascii="Book Antiqua" w:eastAsia="Calibri" w:hAnsi="Book Antiqua" w:cs="Times"/>
                <w:color w:val="000000" w:themeColor="text1"/>
              </w:rPr>
            </w:pPr>
          </w:p>
          <w:p w14:paraId="01B24794" w14:textId="77777777" w:rsidR="00643A46" w:rsidRPr="003245AA" w:rsidRDefault="00643A46" w:rsidP="006B6C17">
            <w:pPr>
              <w:rPr>
                <w:rFonts w:ascii="Book Antiqua" w:hAnsi="Book Antiqua" w:cs="Times"/>
              </w:rPr>
            </w:pPr>
            <w:r w:rsidRPr="003245AA">
              <w:rPr>
                <w:rFonts w:ascii="Book Antiqua" w:hAnsi="Book Antiqua" w:cs="Times"/>
              </w:rPr>
              <w:t>A mapping of existing complaint and feedback mechanisms in the response</w:t>
            </w:r>
          </w:p>
          <w:p w14:paraId="2F70BC47" w14:textId="77777777" w:rsidR="00643A46" w:rsidRPr="003245AA" w:rsidRDefault="00643A46" w:rsidP="006B6C17">
            <w:pPr>
              <w:rPr>
                <w:rFonts w:ascii="Book Antiqua" w:hAnsi="Book Antiqua" w:cs="Times"/>
              </w:rPr>
            </w:pPr>
          </w:p>
          <w:p w14:paraId="12F3BC86" w14:textId="77777777" w:rsidR="00643A46" w:rsidRPr="003245AA" w:rsidRDefault="00643A46" w:rsidP="006B6C17">
            <w:pPr>
              <w:rPr>
                <w:rFonts w:ascii="Book Antiqua" w:hAnsi="Book Antiqua" w:cs="Times"/>
              </w:rPr>
            </w:pPr>
          </w:p>
          <w:p w14:paraId="2B942B29" w14:textId="77777777" w:rsidR="00643A46" w:rsidRPr="003245AA" w:rsidRDefault="00643A46" w:rsidP="006B6C17">
            <w:pPr>
              <w:rPr>
                <w:rFonts w:ascii="Book Antiqua" w:hAnsi="Book Antiqua" w:cs="Times"/>
              </w:rPr>
            </w:pPr>
            <w:r w:rsidRPr="003245AA">
              <w:rPr>
                <w:rFonts w:ascii="Book Antiqua" w:hAnsi="Book Antiqua" w:cs="Times"/>
              </w:rPr>
              <w:t>Staff operating complaint channels are trained to recognise SEA and know where to report</w:t>
            </w:r>
          </w:p>
          <w:p w14:paraId="6E488C7F" w14:textId="77777777" w:rsidR="00643A46" w:rsidRPr="003245AA" w:rsidRDefault="00643A46" w:rsidP="006B6C17">
            <w:pPr>
              <w:rPr>
                <w:rFonts w:ascii="Book Antiqua" w:hAnsi="Book Antiqua" w:cs="Times"/>
              </w:rPr>
            </w:pPr>
          </w:p>
          <w:p w14:paraId="7042E4B6" w14:textId="77777777" w:rsidR="00643A46" w:rsidRPr="003245AA" w:rsidRDefault="00643A46" w:rsidP="006B6C17">
            <w:pPr>
              <w:rPr>
                <w:rFonts w:ascii="Book Antiqua" w:hAnsi="Book Antiqua" w:cs="Times"/>
              </w:rPr>
            </w:pPr>
            <w:r w:rsidRPr="003245AA">
              <w:rPr>
                <w:rFonts w:ascii="Book Antiqua" w:hAnsi="Book Antiqua" w:cs="Times"/>
              </w:rPr>
              <w:t>A variety of reporting channels appropriate to the local context are in place to fill reporting gaps as identified by mapping.</w:t>
            </w:r>
          </w:p>
        </w:tc>
        <w:tc>
          <w:tcPr>
            <w:tcW w:w="2693" w:type="dxa"/>
          </w:tcPr>
          <w:p w14:paraId="514D0EA1" w14:textId="77777777" w:rsidR="00643A46" w:rsidRPr="003245AA" w:rsidRDefault="00643A46" w:rsidP="006B6C17">
            <w:pPr>
              <w:rPr>
                <w:rFonts w:ascii="Book Antiqua" w:hAnsi="Book Antiqua" w:cs="Times"/>
              </w:rPr>
            </w:pPr>
            <w:r w:rsidRPr="003245AA">
              <w:rPr>
                <w:rFonts w:ascii="Book Antiqua" w:hAnsi="Book Antiqua" w:cs="Times"/>
              </w:rPr>
              <w:lastRenderedPageBreak/>
              <w:t>Standard Operating Procedures (SOPs) are endorsed by all HCT members</w:t>
            </w:r>
          </w:p>
          <w:p w14:paraId="143721B7" w14:textId="77777777" w:rsidR="00643A46" w:rsidRPr="003245AA" w:rsidRDefault="00643A46" w:rsidP="006B6C17">
            <w:pPr>
              <w:rPr>
                <w:rFonts w:ascii="Book Antiqua" w:hAnsi="Book Antiqua" w:cs="Times"/>
              </w:rPr>
            </w:pPr>
          </w:p>
          <w:p w14:paraId="22151A30" w14:textId="77777777" w:rsidR="00643A46" w:rsidRPr="003245AA" w:rsidRDefault="00643A46" w:rsidP="006B6C17">
            <w:pPr>
              <w:rPr>
                <w:rFonts w:ascii="Book Antiqua" w:hAnsi="Book Antiqua" w:cs="Times"/>
              </w:rPr>
            </w:pPr>
            <w:r w:rsidRPr="003245AA">
              <w:rPr>
                <w:rFonts w:ascii="Book Antiqua" w:hAnsi="Book Antiqua" w:cs="Times"/>
              </w:rPr>
              <w:t xml:space="preserve">Community perceptions and communication preferences are captured on </w:t>
            </w:r>
            <w:r w:rsidRPr="003245AA">
              <w:rPr>
                <w:rFonts w:ascii="Book Antiqua" w:hAnsi="Book Antiqua" w:cs="Times"/>
              </w:rPr>
              <w:lastRenderedPageBreak/>
              <w:t>a regular basis (informally and formally through needs assessments, surveys, focus group discussions, etc.).</w:t>
            </w:r>
          </w:p>
          <w:p w14:paraId="1E9A5977" w14:textId="77777777" w:rsidR="00643A46" w:rsidRPr="003245AA" w:rsidRDefault="00643A46" w:rsidP="006B6C17">
            <w:pPr>
              <w:rPr>
                <w:rFonts w:ascii="Book Antiqua" w:hAnsi="Book Antiqua" w:cs="Times"/>
              </w:rPr>
            </w:pPr>
          </w:p>
          <w:p w14:paraId="2266DC49" w14:textId="77777777" w:rsidR="00643A46" w:rsidRPr="003245AA" w:rsidRDefault="00643A46" w:rsidP="006B6C17">
            <w:pPr>
              <w:rPr>
                <w:rFonts w:ascii="Book Antiqua" w:hAnsi="Book Antiqua" w:cs="Times"/>
              </w:rPr>
            </w:pPr>
            <w:r w:rsidRPr="003245AA">
              <w:rPr>
                <w:rFonts w:ascii="Book Antiqua" w:hAnsi="Book Antiqua" w:cs="Times"/>
              </w:rPr>
              <w:t>Multiple confidential reporting channels are made available to cater to the diversity of the population and differing levels of access (PLWD, Older Persons, children)</w:t>
            </w:r>
          </w:p>
        </w:tc>
        <w:tc>
          <w:tcPr>
            <w:tcW w:w="1134" w:type="dxa"/>
          </w:tcPr>
          <w:p w14:paraId="5F1D9CE2" w14:textId="77777777" w:rsidR="00643A46" w:rsidRPr="003245AA" w:rsidRDefault="00643A46" w:rsidP="006B6C17">
            <w:pPr>
              <w:rPr>
                <w:rFonts w:ascii="Book Antiqua" w:hAnsi="Book Antiqua" w:cs="Times"/>
              </w:rPr>
            </w:pPr>
            <w:r w:rsidRPr="003245AA">
              <w:rPr>
                <w:rFonts w:ascii="Book Antiqua" w:hAnsi="Book Antiqua" w:cs="Times"/>
              </w:rPr>
              <w:lastRenderedPageBreak/>
              <w:t xml:space="preserve"> </w:t>
            </w:r>
          </w:p>
        </w:tc>
        <w:tc>
          <w:tcPr>
            <w:tcW w:w="1276" w:type="dxa"/>
          </w:tcPr>
          <w:p w14:paraId="0E186511" w14:textId="77777777" w:rsidR="00643A46" w:rsidRPr="003245AA" w:rsidRDefault="00643A46" w:rsidP="006B6C17">
            <w:pPr>
              <w:rPr>
                <w:rFonts w:ascii="Book Antiqua" w:hAnsi="Book Antiqua" w:cs="Times"/>
              </w:rPr>
            </w:pPr>
          </w:p>
        </w:tc>
        <w:tc>
          <w:tcPr>
            <w:tcW w:w="1134" w:type="dxa"/>
          </w:tcPr>
          <w:p w14:paraId="58EA0448" w14:textId="77777777" w:rsidR="00643A46" w:rsidRPr="003245AA" w:rsidRDefault="00643A46" w:rsidP="006B6C17">
            <w:pPr>
              <w:rPr>
                <w:rFonts w:ascii="Book Antiqua" w:hAnsi="Book Antiqua" w:cs="Times"/>
              </w:rPr>
            </w:pPr>
          </w:p>
        </w:tc>
        <w:tc>
          <w:tcPr>
            <w:tcW w:w="1701" w:type="dxa"/>
          </w:tcPr>
          <w:p w14:paraId="24B32675" w14:textId="77777777" w:rsidR="00643A46" w:rsidRPr="003245AA" w:rsidRDefault="00643A46" w:rsidP="006B6C17">
            <w:pPr>
              <w:rPr>
                <w:rFonts w:ascii="Book Antiqua" w:hAnsi="Book Antiqua" w:cs="Times"/>
              </w:rPr>
            </w:pPr>
          </w:p>
        </w:tc>
      </w:tr>
      <w:tr w:rsidR="00643A46" w:rsidRPr="003245AA" w14:paraId="34CCB49F" w14:textId="77777777" w:rsidTr="006B6C17">
        <w:trPr>
          <w:trHeight w:val="683"/>
        </w:trPr>
        <w:tc>
          <w:tcPr>
            <w:tcW w:w="2694" w:type="dxa"/>
            <w:vMerge/>
          </w:tcPr>
          <w:p w14:paraId="64807BFC" w14:textId="77777777" w:rsidR="00643A46" w:rsidRPr="003245AA" w:rsidRDefault="00643A46" w:rsidP="006B6C17">
            <w:pPr>
              <w:rPr>
                <w:rFonts w:ascii="Book Antiqua" w:hAnsi="Book Antiqua" w:cs="Times"/>
              </w:rPr>
            </w:pPr>
          </w:p>
        </w:tc>
        <w:tc>
          <w:tcPr>
            <w:tcW w:w="3544" w:type="dxa"/>
          </w:tcPr>
          <w:p w14:paraId="302162B7" w14:textId="77777777" w:rsidR="00643A46" w:rsidRPr="003245AA" w:rsidRDefault="00643A46" w:rsidP="006B6C17">
            <w:pPr>
              <w:rPr>
                <w:rFonts w:ascii="Book Antiqua" w:hAnsi="Book Antiqua" w:cs="Times"/>
              </w:rPr>
            </w:pPr>
            <w:r w:rsidRPr="003245AA">
              <w:rPr>
                <w:rFonts w:ascii="Book Antiqua" w:hAnsi="Book Antiqua" w:cs="Times"/>
              </w:rPr>
              <w:t>1.1.2. Number and percentage of children and adults who have access to a safe channel to report sexual exploitation and abuse.</w:t>
            </w:r>
            <w:r w:rsidRPr="003245AA">
              <w:rPr>
                <w:rStyle w:val="EndnoteReference"/>
                <w:rFonts w:ascii="Book Antiqua" w:hAnsi="Book Antiqua" w:cs="Times"/>
              </w:rPr>
              <w:endnoteReference w:id="4"/>
            </w:r>
          </w:p>
          <w:p w14:paraId="0BD4DD1A" w14:textId="77777777" w:rsidR="00643A46" w:rsidRPr="003245AA" w:rsidRDefault="00643A46" w:rsidP="006B6C17">
            <w:pPr>
              <w:rPr>
                <w:rFonts w:ascii="Book Antiqua" w:hAnsi="Book Antiqua" w:cs="Times"/>
              </w:rPr>
            </w:pPr>
          </w:p>
        </w:tc>
        <w:tc>
          <w:tcPr>
            <w:tcW w:w="2693" w:type="dxa"/>
          </w:tcPr>
          <w:p w14:paraId="0032E107" w14:textId="77777777" w:rsidR="00643A46" w:rsidRPr="003245AA" w:rsidRDefault="00643A46" w:rsidP="006B6C17">
            <w:pPr>
              <w:rPr>
                <w:rFonts w:ascii="Book Antiqua" w:hAnsi="Book Antiqua" w:cs="Times"/>
              </w:rPr>
            </w:pPr>
            <w:r w:rsidRPr="003245AA">
              <w:rPr>
                <w:rFonts w:ascii="Book Antiqua" w:hAnsi="Book Antiqua" w:cs="Times"/>
              </w:rPr>
              <w:t>E.g. 100% of affected population can access at least 1 safe and accessible channel to report SEA.</w:t>
            </w:r>
          </w:p>
        </w:tc>
        <w:tc>
          <w:tcPr>
            <w:tcW w:w="1134" w:type="dxa"/>
          </w:tcPr>
          <w:p w14:paraId="3AEF6DF5" w14:textId="77777777" w:rsidR="00643A46" w:rsidRPr="003245AA" w:rsidRDefault="00643A46" w:rsidP="006B6C17">
            <w:pPr>
              <w:rPr>
                <w:rFonts w:ascii="Book Antiqua" w:hAnsi="Book Antiqua" w:cs="Times"/>
              </w:rPr>
            </w:pPr>
          </w:p>
        </w:tc>
        <w:tc>
          <w:tcPr>
            <w:tcW w:w="1276" w:type="dxa"/>
          </w:tcPr>
          <w:p w14:paraId="0E5A347D" w14:textId="77777777" w:rsidR="00643A46" w:rsidRPr="003245AA" w:rsidRDefault="00643A46" w:rsidP="006B6C17">
            <w:pPr>
              <w:rPr>
                <w:rFonts w:ascii="Book Antiqua" w:hAnsi="Book Antiqua" w:cs="Times"/>
              </w:rPr>
            </w:pPr>
          </w:p>
        </w:tc>
        <w:tc>
          <w:tcPr>
            <w:tcW w:w="1134" w:type="dxa"/>
          </w:tcPr>
          <w:p w14:paraId="359C512A" w14:textId="77777777" w:rsidR="00643A46" w:rsidRPr="003245AA" w:rsidRDefault="00643A46" w:rsidP="006B6C17">
            <w:pPr>
              <w:rPr>
                <w:rFonts w:ascii="Book Antiqua" w:hAnsi="Book Antiqua" w:cs="Times"/>
              </w:rPr>
            </w:pPr>
          </w:p>
        </w:tc>
        <w:tc>
          <w:tcPr>
            <w:tcW w:w="1701" w:type="dxa"/>
          </w:tcPr>
          <w:p w14:paraId="48E2831C" w14:textId="77777777" w:rsidR="00643A46" w:rsidRPr="003245AA" w:rsidRDefault="00643A46" w:rsidP="006B6C17">
            <w:pPr>
              <w:rPr>
                <w:rFonts w:ascii="Book Antiqua" w:hAnsi="Book Antiqua" w:cs="Times"/>
              </w:rPr>
            </w:pPr>
          </w:p>
        </w:tc>
      </w:tr>
      <w:tr w:rsidR="00643A46" w:rsidRPr="003245AA" w14:paraId="5071D157" w14:textId="77777777" w:rsidTr="006B6C17">
        <w:trPr>
          <w:trHeight w:val="710"/>
        </w:trPr>
        <w:tc>
          <w:tcPr>
            <w:tcW w:w="2694" w:type="dxa"/>
            <w:vMerge/>
          </w:tcPr>
          <w:p w14:paraId="2C39FD5F" w14:textId="77777777" w:rsidR="00643A46" w:rsidRPr="003245AA" w:rsidRDefault="00643A46" w:rsidP="006B6C17">
            <w:pPr>
              <w:rPr>
                <w:rFonts w:ascii="Book Antiqua" w:hAnsi="Book Antiqua" w:cs="Times"/>
              </w:rPr>
            </w:pPr>
          </w:p>
        </w:tc>
        <w:tc>
          <w:tcPr>
            <w:tcW w:w="3544" w:type="dxa"/>
          </w:tcPr>
          <w:p w14:paraId="47B9F589" w14:textId="77777777" w:rsidR="00643A46" w:rsidRPr="003245AA" w:rsidRDefault="00643A46" w:rsidP="006B6C17">
            <w:pPr>
              <w:rPr>
                <w:rFonts w:ascii="Book Antiqua" w:hAnsi="Book Antiqua" w:cs="Times"/>
              </w:rPr>
            </w:pPr>
            <w:r w:rsidRPr="003245AA">
              <w:rPr>
                <w:rFonts w:ascii="Book Antiqua" w:hAnsi="Book Antiqua" w:cs="Times"/>
              </w:rPr>
              <w:t>1.1.3. Number of allegations raised to the PSEA Network per month</w:t>
            </w:r>
          </w:p>
          <w:p w14:paraId="440D624F" w14:textId="77777777" w:rsidR="00643A46" w:rsidRPr="003245AA" w:rsidRDefault="00643A46" w:rsidP="006B6C17">
            <w:pPr>
              <w:rPr>
                <w:rFonts w:ascii="Book Antiqua" w:hAnsi="Book Antiqua" w:cs="Times"/>
              </w:rPr>
            </w:pPr>
            <w:r w:rsidRPr="003245AA">
              <w:rPr>
                <w:rFonts w:ascii="Book Antiqua" w:hAnsi="Book Antiqua" w:cs="Times"/>
              </w:rPr>
              <w:t>and responded to within 7 days (Disaggregated by age, sex, and type of complaint (0-17; 18 and above).</w:t>
            </w:r>
            <w:r w:rsidRPr="003245AA">
              <w:rPr>
                <w:rStyle w:val="EndnoteReference"/>
                <w:rFonts w:ascii="Book Antiqua" w:hAnsi="Book Antiqua" w:cs="Times"/>
              </w:rPr>
              <w:endnoteReference w:id="5"/>
            </w:r>
            <w:r w:rsidRPr="003245AA">
              <w:rPr>
                <w:rFonts w:ascii="Book Antiqua" w:hAnsi="Book Antiqua" w:cs="Times"/>
              </w:rPr>
              <w:t xml:space="preserve"> </w:t>
            </w:r>
          </w:p>
          <w:p w14:paraId="50814CDC" w14:textId="77777777" w:rsidR="00643A46" w:rsidRPr="003245AA" w:rsidRDefault="00643A46" w:rsidP="006B6C17">
            <w:pPr>
              <w:rPr>
                <w:rFonts w:ascii="Book Antiqua" w:hAnsi="Book Antiqua" w:cs="Times"/>
              </w:rPr>
            </w:pPr>
          </w:p>
          <w:p w14:paraId="0B6E7DCD" w14:textId="77777777" w:rsidR="00643A46" w:rsidRPr="003245AA" w:rsidRDefault="00643A46" w:rsidP="006B6C17">
            <w:pPr>
              <w:rPr>
                <w:rFonts w:ascii="Book Antiqua" w:hAnsi="Book Antiqua" w:cs="Times"/>
              </w:rPr>
            </w:pPr>
            <w:r w:rsidRPr="003245AA">
              <w:rPr>
                <w:rFonts w:ascii="Book Antiqua" w:hAnsi="Book Antiqua" w:cs="Times"/>
              </w:rPr>
              <w:t>1.1.4. % of member organisations that systematically share anonymised SEA allegations with the PSEA Network</w:t>
            </w:r>
          </w:p>
        </w:tc>
        <w:tc>
          <w:tcPr>
            <w:tcW w:w="2693" w:type="dxa"/>
          </w:tcPr>
          <w:p w14:paraId="28DCC7D6" w14:textId="77777777" w:rsidR="00643A46" w:rsidRPr="003245AA" w:rsidRDefault="00643A46" w:rsidP="006B6C17">
            <w:pPr>
              <w:rPr>
                <w:rFonts w:ascii="Book Antiqua" w:hAnsi="Book Antiqua" w:cs="Times"/>
              </w:rPr>
            </w:pPr>
            <w:r w:rsidRPr="003245AA">
              <w:rPr>
                <w:rFonts w:ascii="Book Antiqua" w:hAnsi="Book Antiqua" w:cs="Times"/>
              </w:rPr>
              <w:t>Information Sharing Protocol (standalone or captured in the SOPs) includes an agreement of HCT members on sharing allegations with the Network and/or PSEA Coordinator</w:t>
            </w:r>
          </w:p>
        </w:tc>
        <w:tc>
          <w:tcPr>
            <w:tcW w:w="1134" w:type="dxa"/>
          </w:tcPr>
          <w:p w14:paraId="38EB3695" w14:textId="77777777" w:rsidR="00643A46" w:rsidRPr="003245AA" w:rsidRDefault="00643A46" w:rsidP="006B6C17">
            <w:pPr>
              <w:rPr>
                <w:rFonts w:ascii="Book Antiqua" w:hAnsi="Book Antiqua" w:cs="Times"/>
              </w:rPr>
            </w:pPr>
          </w:p>
        </w:tc>
        <w:tc>
          <w:tcPr>
            <w:tcW w:w="1276" w:type="dxa"/>
          </w:tcPr>
          <w:p w14:paraId="3299C3CD" w14:textId="77777777" w:rsidR="00643A46" w:rsidRPr="003245AA" w:rsidRDefault="00643A46" w:rsidP="006B6C17">
            <w:pPr>
              <w:rPr>
                <w:rFonts w:ascii="Book Antiqua" w:hAnsi="Book Antiqua" w:cs="Times"/>
              </w:rPr>
            </w:pPr>
          </w:p>
        </w:tc>
        <w:tc>
          <w:tcPr>
            <w:tcW w:w="1134" w:type="dxa"/>
          </w:tcPr>
          <w:p w14:paraId="4FF968DD" w14:textId="77777777" w:rsidR="00643A46" w:rsidRPr="003245AA" w:rsidRDefault="00643A46" w:rsidP="006B6C17">
            <w:pPr>
              <w:rPr>
                <w:rFonts w:ascii="Book Antiqua" w:hAnsi="Book Antiqua" w:cs="Times"/>
              </w:rPr>
            </w:pPr>
          </w:p>
        </w:tc>
        <w:tc>
          <w:tcPr>
            <w:tcW w:w="1701" w:type="dxa"/>
          </w:tcPr>
          <w:p w14:paraId="2E38B483" w14:textId="77777777" w:rsidR="00643A46" w:rsidRPr="003245AA" w:rsidRDefault="00643A46" w:rsidP="006B6C17">
            <w:pPr>
              <w:rPr>
                <w:rFonts w:ascii="Book Antiqua" w:hAnsi="Book Antiqua" w:cs="Times"/>
              </w:rPr>
            </w:pPr>
          </w:p>
        </w:tc>
      </w:tr>
      <w:tr w:rsidR="00643A46" w:rsidRPr="003245AA" w14:paraId="61A92724" w14:textId="77777777" w:rsidTr="006B6C17">
        <w:trPr>
          <w:trHeight w:val="179"/>
        </w:trPr>
        <w:tc>
          <w:tcPr>
            <w:tcW w:w="2694" w:type="dxa"/>
            <w:vMerge w:val="restart"/>
          </w:tcPr>
          <w:p w14:paraId="3978E8F2" w14:textId="77777777" w:rsidR="00643A46" w:rsidRPr="003245AA" w:rsidRDefault="00643A46" w:rsidP="006B6C17">
            <w:pPr>
              <w:rPr>
                <w:rFonts w:ascii="Book Antiqua" w:hAnsi="Book Antiqua" w:cs="Times"/>
              </w:rPr>
            </w:pPr>
            <w:r w:rsidRPr="003245AA">
              <w:rPr>
                <w:rFonts w:ascii="Book Antiqua" w:hAnsi="Book Antiqua" w:cs="Times"/>
              </w:rPr>
              <w:t xml:space="preserve">Output 1.2. Community mobilisation, consultation and awareness-raising on PSEA in each community receiving and/or affected by humanitarian assistance.  </w:t>
            </w:r>
          </w:p>
          <w:p w14:paraId="6E8D6CCB" w14:textId="77777777" w:rsidR="00643A46" w:rsidRPr="003245AA" w:rsidRDefault="00643A46" w:rsidP="006B6C17">
            <w:pPr>
              <w:rPr>
                <w:rFonts w:ascii="Book Antiqua" w:hAnsi="Book Antiqua" w:cs="Times"/>
              </w:rPr>
            </w:pPr>
          </w:p>
          <w:p w14:paraId="4293A2A1" w14:textId="77777777" w:rsidR="00643A46" w:rsidRPr="003245AA" w:rsidRDefault="00643A46" w:rsidP="006B6C17">
            <w:pPr>
              <w:rPr>
                <w:rFonts w:ascii="Book Antiqua" w:hAnsi="Book Antiqua" w:cs="Times"/>
              </w:rPr>
            </w:pPr>
          </w:p>
        </w:tc>
        <w:tc>
          <w:tcPr>
            <w:tcW w:w="3544" w:type="dxa"/>
          </w:tcPr>
          <w:p w14:paraId="34D2D022" w14:textId="77777777" w:rsidR="00643A46" w:rsidRPr="003245AA" w:rsidRDefault="00643A46" w:rsidP="006B6C17">
            <w:pPr>
              <w:rPr>
                <w:rFonts w:ascii="Book Antiqua" w:hAnsi="Book Antiqua" w:cs="Times"/>
              </w:rPr>
            </w:pPr>
            <w:r w:rsidRPr="003245AA">
              <w:rPr>
                <w:rFonts w:ascii="Book Antiqua" w:hAnsi="Book Antiqua" w:cs="Times"/>
              </w:rPr>
              <w:t>1.2.1. Percentage of adults and children (disaggregated by sex and age) reached through consultation in the establishment of community-based complaint mechanisms, awareness activities and community mobilisation interventions on PSEA, including how to report SEA-related complaints.</w:t>
            </w:r>
            <w:r w:rsidRPr="003245AA">
              <w:rPr>
                <w:rStyle w:val="EndnoteReference"/>
                <w:rFonts w:ascii="Book Antiqua" w:hAnsi="Book Antiqua" w:cs="Times"/>
              </w:rPr>
              <w:endnoteReference w:id="6"/>
            </w:r>
          </w:p>
        </w:tc>
        <w:tc>
          <w:tcPr>
            <w:tcW w:w="2693" w:type="dxa"/>
          </w:tcPr>
          <w:p w14:paraId="1687736F" w14:textId="77777777" w:rsidR="00643A46" w:rsidRPr="003245AA" w:rsidRDefault="00643A46" w:rsidP="006B6C17">
            <w:pPr>
              <w:rPr>
                <w:rFonts w:ascii="Book Antiqua" w:hAnsi="Book Antiqua" w:cs="Times"/>
              </w:rPr>
            </w:pPr>
            <w:r w:rsidRPr="003245AA">
              <w:rPr>
                <w:rFonts w:ascii="Book Antiqua" w:hAnsi="Book Antiqua" w:cs="Times"/>
              </w:rPr>
              <w:t>E.g. Consultations with affected population inform the establishment of CBCMs.</w:t>
            </w:r>
          </w:p>
          <w:p w14:paraId="65641CF3" w14:textId="77777777" w:rsidR="00643A46" w:rsidRPr="003245AA" w:rsidRDefault="00643A46" w:rsidP="006B6C17">
            <w:pPr>
              <w:rPr>
                <w:rFonts w:ascii="Book Antiqua" w:hAnsi="Book Antiqua" w:cs="Times"/>
              </w:rPr>
            </w:pPr>
            <w:r w:rsidRPr="003245AA">
              <w:rPr>
                <w:rFonts w:ascii="Book Antiqua" w:hAnsi="Book Antiqua" w:cs="Times"/>
              </w:rPr>
              <w:t>Evaluation of existing CBCMs for effectiveness and compliance with human rights principles</w:t>
            </w:r>
          </w:p>
          <w:p w14:paraId="4CB775E3" w14:textId="77777777" w:rsidR="00643A46" w:rsidRPr="003245AA" w:rsidRDefault="00643A46" w:rsidP="006B6C17">
            <w:pPr>
              <w:rPr>
                <w:rFonts w:ascii="Book Antiqua" w:hAnsi="Book Antiqua" w:cs="Times"/>
              </w:rPr>
            </w:pPr>
          </w:p>
          <w:p w14:paraId="3532569D" w14:textId="77777777" w:rsidR="00643A46" w:rsidRPr="003245AA" w:rsidRDefault="00643A46" w:rsidP="006B6C17">
            <w:pPr>
              <w:rPr>
                <w:rFonts w:ascii="Book Antiqua" w:hAnsi="Book Antiqua" w:cs="Times"/>
              </w:rPr>
            </w:pPr>
          </w:p>
        </w:tc>
        <w:tc>
          <w:tcPr>
            <w:tcW w:w="1134" w:type="dxa"/>
          </w:tcPr>
          <w:p w14:paraId="67319402" w14:textId="77777777" w:rsidR="00643A46" w:rsidRPr="003245AA" w:rsidRDefault="00643A46" w:rsidP="006B6C17">
            <w:pPr>
              <w:rPr>
                <w:rFonts w:ascii="Book Antiqua" w:hAnsi="Book Antiqua" w:cs="Times"/>
              </w:rPr>
            </w:pPr>
          </w:p>
        </w:tc>
        <w:tc>
          <w:tcPr>
            <w:tcW w:w="1276" w:type="dxa"/>
          </w:tcPr>
          <w:p w14:paraId="7407FBCC" w14:textId="77777777" w:rsidR="00643A46" w:rsidRPr="003245AA" w:rsidRDefault="00643A46" w:rsidP="006B6C17">
            <w:pPr>
              <w:rPr>
                <w:rFonts w:ascii="Book Antiqua" w:hAnsi="Book Antiqua" w:cs="Times"/>
              </w:rPr>
            </w:pPr>
          </w:p>
        </w:tc>
        <w:tc>
          <w:tcPr>
            <w:tcW w:w="1134" w:type="dxa"/>
          </w:tcPr>
          <w:p w14:paraId="7153B09A" w14:textId="77777777" w:rsidR="00643A46" w:rsidRPr="003245AA" w:rsidRDefault="00643A46" w:rsidP="006B6C17">
            <w:pPr>
              <w:rPr>
                <w:rFonts w:ascii="Book Antiqua" w:hAnsi="Book Antiqua" w:cs="Times"/>
              </w:rPr>
            </w:pPr>
          </w:p>
        </w:tc>
        <w:tc>
          <w:tcPr>
            <w:tcW w:w="1701" w:type="dxa"/>
          </w:tcPr>
          <w:p w14:paraId="32AAE893" w14:textId="77777777" w:rsidR="00643A46" w:rsidRPr="003245AA" w:rsidRDefault="00643A46" w:rsidP="006B6C17">
            <w:pPr>
              <w:rPr>
                <w:rFonts w:ascii="Book Antiqua" w:hAnsi="Book Antiqua" w:cs="Times"/>
              </w:rPr>
            </w:pPr>
          </w:p>
        </w:tc>
      </w:tr>
      <w:tr w:rsidR="00643A46" w:rsidRPr="003245AA" w14:paraId="50784D9F" w14:textId="77777777" w:rsidTr="006B6C17">
        <w:trPr>
          <w:trHeight w:val="179"/>
        </w:trPr>
        <w:tc>
          <w:tcPr>
            <w:tcW w:w="2694" w:type="dxa"/>
            <w:vMerge/>
          </w:tcPr>
          <w:p w14:paraId="314F84D1" w14:textId="77777777" w:rsidR="00643A46" w:rsidRPr="003245AA" w:rsidRDefault="00643A46" w:rsidP="006B6C17">
            <w:pPr>
              <w:rPr>
                <w:rFonts w:ascii="Book Antiqua" w:hAnsi="Book Antiqua" w:cs="Times"/>
              </w:rPr>
            </w:pPr>
          </w:p>
        </w:tc>
        <w:tc>
          <w:tcPr>
            <w:tcW w:w="3544" w:type="dxa"/>
          </w:tcPr>
          <w:p w14:paraId="52A71F9D" w14:textId="77777777" w:rsidR="00643A46" w:rsidRPr="003245AA" w:rsidRDefault="00643A46" w:rsidP="006B6C17">
            <w:pPr>
              <w:rPr>
                <w:rFonts w:ascii="Book Antiqua" w:hAnsi="Book Antiqua" w:cs="Times"/>
              </w:rPr>
            </w:pPr>
            <w:r w:rsidRPr="003245AA">
              <w:rPr>
                <w:rFonts w:ascii="Book Antiqua" w:hAnsi="Book Antiqua" w:cs="Times"/>
              </w:rPr>
              <w:t xml:space="preserve">1.2.2. Percentage of sites reached with communications materials on PSEA, how to report on SEA and how to access survivor-centred assistance. </w:t>
            </w:r>
          </w:p>
          <w:p w14:paraId="7074B422" w14:textId="77777777" w:rsidR="00643A46" w:rsidRPr="003245AA" w:rsidRDefault="00643A46" w:rsidP="006B6C17">
            <w:pPr>
              <w:rPr>
                <w:rFonts w:ascii="Book Antiqua" w:hAnsi="Book Antiqua" w:cs="Times"/>
              </w:rPr>
            </w:pPr>
            <w:r w:rsidRPr="003245AA">
              <w:rPr>
                <w:rFonts w:ascii="Book Antiqua" w:hAnsi="Book Antiqua" w:cs="Times"/>
              </w:rPr>
              <w:t>(disaggregated by type of PSEA communication materials developed for each population group identified).</w:t>
            </w:r>
          </w:p>
          <w:p w14:paraId="482F5DFC" w14:textId="77777777" w:rsidR="00643A46" w:rsidRPr="003245AA" w:rsidRDefault="00643A46" w:rsidP="006B6C17">
            <w:pPr>
              <w:rPr>
                <w:rFonts w:ascii="Book Antiqua" w:hAnsi="Book Antiqua" w:cs="Times"/>
              </w:rPr>
            </w:pPr>
          </w:p>
          <w:p w14:paraId="5C355A19" w14:textId="77777777" w:rsidR="00643A46" w:rsidRPr="003245AA" w:rsidRDefault="00643A46" w:rsidP="006B6C17">
            <w:pPr>
              <w:rPr>
                <w:rFonts w:ascii="Book Antiqua" w:hAnsi="Book Antiqua" w:cs="Times"/>
              </w:rPr>
            </w:pPr>
            <w:r w:rsidRPr="003245AA">
              <w:rPr>
                <w:rFonts w:ascii="Book Antiqua" w:hAnsi="Book Antiqua" w:cs="Times"/>
              </w:rPr>
              <w:t>1.2.3. Number of individuals within the affected population (disaggregated by age and gender) reached with key messages and awareness-raising material on PSEA</w:t>
            </w:r>
          </w:p>
        </w:tc>
        <w:tc>
          <w:tcPr>
            <w:tcW w:w="2693" w:type="dxa"/>
          </w:tcPr>
          <w:p w14:paraId="05CE4ADA" w14:textId="77777777" w:rsidR="00643A46" w:rsidRPr="003245AA" w:rsidRDefault="00643A46" w:rsidP="006B6C17">
            <w:pPr>
              <w:rPr>
                <w:rFonts w:ascii="Book Antiqua" w:hAnsi="Book Antiqua" w:cs="Times"/>
              </w:rPr>
            </w:pPr>
            <w:r w:rsidRPr="003245AA">
              <w:rPr>
                <w:rFonts w:ascii="Book Antiqua" w:hAnsi="Book Antiqua" w:cs="Times"/>
              </w:rPr>
              <w:t>100% of sites provide information on the prohibition of SEA, how to report and receive assistance.</w:t>
            </w:r>
          </w:p>
          <w:p w14:paraId="561A3189" w14:textId="77777777" w:rsidR="00643A46" w:rsidRPr="003245AA" w:rsidRDefault="00643A46" w:rsidP="006B6C17">
            <w:pPr>
              <w:rPr>
                <w:rFonts w:ascii="Book Antiqua" w:hAnsi="Book Antiqua" w:cs="Times"/>
              </w:rPr>
            </w:pPr>
          </w:p>
          <w:p w14:paraId="45EB3248" w14:textId="77777777" w:rsidR="00643A46" w:rsidRPr="003245AA" w:rsidRDefault="00643A46" w:rsidP="006B6C17">
            <w:pPr>
              <w:rPr>
                <w:rFonts w:ascii="Book Antiqua" w:hAnsi="Book Antiqua" w:cs="Times"/>
              </w:rPr>
            </w:pPr>
            <w:r w:rsidRPr="003245AA">
              <w:rPr>
                <w:rFonts w:ascii="Book Antiqua" w:hAnsi="Book Antiqua" w:cs="Times"/>
              </w:rPr>
              <w:t>Age and gender-sensitive materials developed and disseminated on how to report SEA and how to access survivor-centred assistance.</w:t>
            </w:r>
          </w:p>
        </w:tc>
        <w:tc>
          <w:tcPr>
            <w:tcW w:w="1134" w:type="dxa"/>
          </w:tcPr>
          <w:p w14:paraId="6AF4C201" w14:textId="77777777" w:rsidR="00643A46" w:rsidRPr="003245AA" w:rsidRDefault="00643A46" w:rsidP="006B6C17">
            <w:pPr>
              <w:rPr>
                <w:rFonts w:ascii="Book Antiqua" w:hAnsi="Book Antiqua" w:cs="Times"/>
              </w:rPr>
            </w:pPr>
          </w:p>
        </w:tc>
        <w:tc>
          <w:tcPr>
            <w:tcW w:w="1276" w:type="dxa"/>
          </w:tcPr>
          <w:p w14:paraId="4AC39600" w14:textId="77777777" w:rsidR="00643A46" w:rsidRPr="003245AA" w:rsidRDefault="00643A46" w:rsidP="006B6C17">
            <w:pPr>
              <w:rPr>
                <w:rFonts w:ascii="Book Antiqua" w:hAnsi="Book Antiqua" w:cs="Times"/>
              </w:rPr>
            </w:pPr>
          </w:p>
        </w:tc>
        <w:tc>
          <w:tcPr>
            <w:tcW w:w="1134" w:type="dxa"/>
          </w:tcPr>
          <w:p w14:paraId="4C5E5EBB" w14:textId="77777777" w:rsidR="00643A46" w:rsidRPr="003245AA" w:rsidRDefault="00643A46" w:rsidP="006B6C17">
            <w:pPr>
              <w:rPr>
                <w:rFonts w:ascii="Book Antiqua" w:hAnsi="Book Antiqua" w:cs="Times"/>
              </w:rPr>
            </w:pPr>
          </w:p>
        </w:tc>
        <w:tc>
          <w:tcPr>
            <w:tcW w:w="1701" w:type="dxa"/>
          </w:tcPr>
          <w:p w14:paraId="5B6518E1" w14:textId="77777777" w:rsidR="00643A46" w:rsidRPr="003245AA" w:rsidRDefault="00643A46" w:rsidP="006B6C17">
            <w:pPr>
              <w:rPr>
                <w:rFonts w:ascii="Book Antiqua" w:hAnsi="Book Antiqua" w:cs="Times"/>
              </w:rPr>
            </w:pPr>
          </w:p>
        </w:tc>
      </w:tr>
      <w:tr w:rsidR="00643A46" w:rsidRPr="003245AA" w14:paraId="5EDEEC2C" w14:textId="77777777" w:rsidTr="006B6C17">
        <w:trPr>
          <w:trHeight w:val="277"/>
        </w:trPr>
        <w:tc>
          <w:tcPr>
            <w:tcW w:w="14176" w:type="dxa"/>
            <w:gridSpan w:val="7"/>
            <w:shd w:val="clear" w:color="auto" w:fill="D9D9D9" w:themeFill="background1" w:themeFillShade="D9"/>
          </w:tcPr>
          <w:p w14:paraId="3246BD74" w14:textId="77777777" w:rsidR="00643A46" w:rsidRPr="003245AA" w:rsidRDefault="00643A46" w:rsidP="006B6C17">
            <w:pPr>
              <w:rPr>
                <w:rFonts w:ascii="Book Antiqua" w:hAnsi="Book Antiqua" w:cs="Times"/>
                <w:b/>
              </w:rPr>
            </w:pPr>
            <w:r w:rsidRPr="003245AA">
              <w:rPr>
                <w:rFonts w:ascii="Book Antiqua" w:hAnsi="Book Antiqua" w:cs="Times"/>
                <w:b/>
              </w:rPr>
              <w:t xml:space="preserve">Outcome 2. </w:t>
            </w:r>
            <w:r w:rsidRPr="003245AA">
              <w:rPr>
                <w:rFonts w:ascii="Book Antiqua" w:hAnsi="Book Antiqua" w:cs="Times"/>
                <w:b/>
                <w:bCs/>
              </w:rPr>
              <w:t>Quality survivor assistance</w:t>
            </w:r>
            <w:r w:rsidRPr="003245AA">
              <w:rPr>
                <w:rFonts w:ascii="Book Antiqua" w:hAnsi="Book Antiqua" w:cs="Times"/>
                <w:b/>
              </w:rPr>
              <w:t>:</w:t>
            </w:r>
            <w:r w:rsidRPr="003245AA">
              <w:rPr>
                <w:rFonts w:ascii="Book Antiqua" w:eastAsiaTheme="minorEastAsia" w:hAnsi="Book Antiqua" w:cs="Times"/>
                <w:color w:val="000000" w:themeColor="text1"/>
                <w:kern w:val="24"/>
              </w:rPr>
              <w:t xml:space="preserve"> </w:t>
            </w:r>
            <w:r w:rsidRPr="003245AA">
              <w:rPr>
                <w:rFonts w:ascii="Book Antiqua" w:hAnsi="Book Antiqua" w:cs="Times"/>
              </w:rPr>
              <w:t>Every child and adult complainant/survivor is offered immediate, quality assistance (medical care, psychosocial support, legal assistance, reintegration support)</w:t>
            </w:r>
          </w:p>
        </w:tc>
      </w:tr>
      <w:tr w:rsidR="00643A46" w:rsidRPr="003245AA" w14:paraId="126A23A4" w14:textId="77777777" w:rsidTr="006B6C17">
        <w:trPr>
          <w:trHeight w:val="290"/>
        </w:trPr>
        <w:tc>
          <w:tcPr>
            <w:tcW w:w="2694" w:type="dxa"/>
            <w:vMerge w:val="restart"/>
          </w:tcPr>
          <w:p w14:paraId="29173671" w14:textId="77777777" w:rsidR="00643A46" w:rsidRPr="003245AA" w:rsidRDefault="00643A46" w:rsidP="006B6C17">
            <w:pPr>
              <w:rPr>
                <w:rFonts w:ascii="Book Antiqua" w:hAnsi="Book Antiqua" w:cs="Times"/>
              </w:rPr>
            </w:pPr>
            <w:r w:rsidRPr="003245AA">
              <w:rPr>
                <w:rFonts w:ascii="Book Antiqua" w:hAnsi="Book Antiqua" w:cs="Times"/>
              </w:rPr>
              <w:t>Output 2.1. SEA survivor assistance is provided through Gender-Based Violence (GBV) or Child Protection programming and resourced accordingly through the Humanitarian Response Plan (or other funding mechanisms) in humanitarian contexts where this framework applies.</w:t>
            </w:r>
            <w:r w:rsidRPr="003245AA">
              <w:rPr>
                <w:rStyle w:val="FootnoteReference"/>
                <w:rFonts w:ascii="Book Antiqua" w:hAnsi="Book Antiqua" w:cs="Times"/>
              </w:rPr>
              <w:footnoteReference w:id="3"/>
            </w:r>
            <w:r w:rsidRPr="003245AA">
              <w:rPr>
                <w:rFonts w:ascii="Book Antiqua" w:hAnsi="Book Antiqua" w:cs="Times"/>
              </w:rPr>
              <w:t xml:space="preserve"> </w:t>
            </w:r>
          </w:p>
        </w:tc>
        <w:tc>
          <w:tcPr>
            <w:tcW w:w="3544" w:type="dxa"/>
          </w:tcPr>
          <w:p w14:paraId="7A905A73" w14:textId="77777777" w:rsidR="00643A46" w:rsidRPr="003245AA" w:rsidRDefault="00643A46" w:rsidP="006B6C17">
            <w:pPr>
              <w:rPr>
                <w:rFonts w:ascii="Book Antiqua" w:hAnsi="Book Antiqua" w:cs="Times"/>
              </w:rPr>
            </w:pPr>
            <w:r w:rsidRPr="003245AA">
              <w:rPr>
                <w:rFonts w:ascii="Book Antiqua" w:hAnsi="Book Antiqua" w:cs="Times"/>
              </w:rPr>
              <w:t>Existing service providers (e.g. GBV and Child Protection Programming) and current gaps in SEA assistance coverage are identified through mapping</w:t>
            </w:r>
          </w:p>
          <w:p w14:paraId="0EEADFF9" w14:textId="77777777" w:rsidR="00643A46" w:rsidRPr="003245AA" w:rsidRDefault="00643A46" w:rsidP="006B6C17">
            <w:pPr>
              <w:rPr>
                <w:rFonts w:ascii="Book Antiqua" w:hAnsi="Book Antiqua" w:cs="Times"/>
              </w:rPr>
            </w:pPr>
          </w:p>
          <w:p w14:paraId="639F000A" w14:textId="77777777" w:rsidR="00643A46" w:rsidRPr="003245AA" w:rsidRDefault="00643A46" w:rsidP="006B6C17">
            <w:pPr>
              <w:rPr>
                <w:rFonts w:ascii="Book Antiqua" w:hAnsi="Book Antiqua" w:cs="Times"/>
              </w:rPr>
            </w:pPr>
            <w:r w:rsidRPr="003245AA">
              <w:rPr>
                <w:rFonts w:ascii="Book Antiqua" w:hAnsi="Book Antiqua" w:cs="Times"/>
              </w:rPr>
              <w:t>2.1.1. Number and percentage of SEA complainants/survivors who have a) been referred to survivor-centred assistance, as part of ongoing CP and GBV programming, and b) accessed survivor-centred assistance.</w:t>
            </w:r>
          </w:p>
          <w:p w14:paraId="65D15C64" w14:textId="77777777" w:rsidR="00643A46" w:rsidRPr="003245AA" w:rsidRDefault="00643A46" w:rsidP="006B6C17">
            <w:pPr>
              <w:rPr>
                <w:rFonts w:ascii="Book Antiqua" w:hAnsi="Book Antiqua" w:cs="Times"/>
              </w:rPr>
            </w:pPr>
            <w:r w:rsidRPr="003245AA">
              <w:rPr>
                <w:rFonts w:ascii="Book Antiqua" w:hAnsi="Book Antiqua" w:cs="Times"/>
              </w:rPr>
              <w:t>(disaggregated by age and sex and type of assistance received)</w:t>
            </w:r>
          </w:p>
        </w:tc>
        <w:tc>
          <w:tcPr>
            <w:tcW w:w="2693" w:type="dxa"/>
          </w:tcPr>
          <w:p w14:paraId="2BD26396" w14:textId="77777777" w:rsidR="00643A46" w:rsidRPr="003245AA" w:rsidRDefault="00643A46" w:rsidP="006B6C17">
            <w:pPr>
              <w:rPr>
                <w:rFonts w:ascii="Book Antiqua" w:hAnsi="Book Antiqua" w:cs="Times"/>
              </w:rPr>
            </w:pPr>
            <w:r w:rsidRPr="003245AA">
              <w:rPr>
                <w:rFonts w:ascii="Book Antiqua" w:hAnsi="Book Antiqua" w:cs="Times"/>
              </w:rPr>
              <w:t>E.g. 100% of survivors are referred for assistance and received support within 48 hours.</w:t>
            </w:r>
          </w:p>
          <w:p w14:paraId="4143439D" w14:textId="77777777" w:rsidR="00643A46" w:rsidRPr="003245AA" w:rsidRDefault="00643A46" w:rsidP="006B6C17">
            <w:pPr>
              <w:rPr>
                <w:rFonts w:ascii="Book Antiqua" w:hAnsi="Book Antiqua" w:cs="Times"/>
              </w:rPr>
            </w:pPr>
          </w:p>
          <w:p w14:paraId="4C85BADF" w14:textId="77777777" w:rsidR="00643A46" w:rsidRPr="003245AA" w:rsidRDefault="00643A46" w:rsidP="006B6C17">
            <w:pPr>
              <w:rPr>
                <w:rFonts w:ascii="Book Antiqua" w:hAnsi="Book Antiqua" w:cs="Times"/>
              </w:rPr>
            </w:pPr>
            <w:r w:rsidRPr="003245AA">
              <w:rPr>
                <w:rFonts w:ascii="Book Antiqua" w:hAnsi="Book Antiqua" w:cs="Times"/>
              </w:rPr>
              <w:t>Service mapping conducted jointly with the GBV and CP sub-clusters</w:t>
            </w:r>
          </w:p>
        </w:tc>
        <w:tc>
          <w:tcPr>
            <w:tcW w:w="1134" w:type="dxa"/>
          </w:tcPr>
          <w:p w14:paraId="415ED8E0" w14:textId="77777777" w:rsidR="00643A46" w:rsidRPr="003245AA" w:rsidRDefault="00643A46" w:rsidP="006B6C17">
            <w:pPr>
              <w:rPr>
                <w:rFonts w:ascii="Book Antiqua" w:hAnsi="Book Antiqua" w:cs="Times"/>
              </w:rPr>
            </w:pPr>
          </w:p>
        </w:tc>
        <w:tc>
          <w:tcPr>
            <w:tcW w:w="1276" w:type="dxa"/>
          </w:tcPr>
          <w:p w14:paraId="6EB2D75F" w14:textId="77777777" w:rsidR="00643A46" w:rsidRPr="003245AA" w:rsidRDefault="00643A46" w:rsidP="006B6C17">
            <w:pPr>
              <w:rPr>
                <w:rFonts w:ascii="Book Antiqua" w:hAnsi="Book Antiqua" w:cs="Times"/>
              </w:rPr>
            </w:pPr>
          </w:p>
        </w:tc>
        <w:tc>
          <w:tcPr>
            <w:tcW w:w="1134" w:type="dxa"/>
          </w:tcPr>
          <w:p w14:paraId="5DFD5B16" w14:textId="77777777" w:rsidR="00643A46" w:rsidRPr="003245AA" w:rsidRDefault="00643A46" w:rsidP="006B6C17">
            <w:pPr>
              <w:rPr>
                <w:rFonts w:ascii="Book Antiqua" w:hAnsi="Book Antiqua" w:cs="Times"/>
              </w:rPr>
            </w:pPr>
          </w:p>
        </w:tc>
        <w:tc>
          <w:tcPr>
            <w:tcW w:w="1701" w:type="dxa"/>
          </w:tcPr>
          <w:p w14:paraId="5B9C3355" w14:textId="77777777" w:rsidR="00643A46" w:rsidRPr="003245AA" w:rsidRDefault="00643A46" w:rsidP="006B6C17">
            <w:pPr>
              <w:rPr>
                <w:rFonts w:ascii="Book Antiqua" w:hAnsi="Book Antiqua" w:cs="Times"/>
              </w:rPr>
            </w:pPr>
          </w:p>
        </w:tc>
      </w:tr>
      <w:tr w:rsidR="00643A46" w:rsidRPr="003245AA" w14:paraId="658C5AF1" w14:textId="77777777" w:rsidTr="006B6C17">
        <w:trPr>
          <w:trHeight w:val="402"/>
        </w:trPr>
        <w:tc>
          <w:tcPr>
            <w:tcW w:w="2694" w:type="dxa"/>
            <w:vMerge/>
          </w:tcPr>
          <w:p w14:paraId="0CE6034D" w14:textId="77777777" w:rsidR="00643A46" w:rsidRPr="003245AA" w:rsidRDefault="00643A46" w:rsidP="006B6C17">
            <w:pPr>
              <w:rPr>
                <w:rFonts w:ascii="Book Antiqua" w:hAnsi="Book Antiqua" w:cs="Times"/>
              </w:rPr>
            </w:pPr>
          </w:p>
        </w:tc>
        <w:tc>
          <w:tcPr>
            <w:tcW w:w="3544" w:type="dxa"/>
          </w:tcPr>
          <w:p w14:paraId="6F1967B4" w14:textId="77777777" w:rsidR="00643A46" w:rsidRPr="003245AA" w:rsidRDefault="00643A46" w:rsidP="006B6C17">
            <w:pPr>
              <w:rPr>
                <w:rFonts w:ascii="Book Antiqua" w:hAnsi="Book Antiqua" w:cs="Times"/>
              </w:rPr>
            </w:pPr>
            <w:r w:rsidRPr="003245AA">
              <w:rPr>
                <w:rFonts w:ascii="Book Antiqua" w:hAnsi="Book Antiqua" w:cs="Times"/>
              </w:rPr>
              <w:t xml:space="preserve">2.1.2. Percentage of the affected population, particularly women and children, that can </w:t>
            </w:r>
            <w:r w:rsidRPr="003245AA">
              <w:rPr>
                <w:rFonts w:ascii="Book Antiqua" w:hAnsi="Book Antiqua" w:cs="Times"/>
                <w:u w:val="single"/>
              </w:rPr>
              <w:t>access</w:t>
            </w:r>
            <w:r w:rsidRPr="003245AA">
              <w:rPr>
                <w:rFonts w:ascii="Book Antiqua" w:hAnsi="Book Antiqua" w:cs="Times"/>
              </w:rPr>
              <w:t xml:space="preserve"> GBV and CP(?) assistance.</w:t>
            </w:r>
            <w:r w:rsidRPr="003245AA">
              <w:rPr>
                <w:rStyle w:val="EndnoteReference"/>
                <w:rFonts w:ascii="Book Antiqua" w:hAnsi="Book Antiqua" w:cs="Times"/>
              </w:rPr>
              <w:endnoteReference w:id="7"/>
            </w:r>
          </w:p>
        </w:tc>
        <w:tc>
          <w:tcPr>
            <w:tcW w:w="2693" w:type="dxa"/>
          </w:tcPr>
          <w:p w14:paraId="3CAC5037" w14:textId="77777777" w:rsidR="00643A46" w:rsidRPr="003245AA" w:rsidRDefault="00643A46" w:rsidP="006B6C17">
            <w:pPr>
              <w:rPr>
                <w:rFonts w:ascii="Book Antiqua" w:hAnsi="Book Antiqua" w:cs="Times"/>
              </w:rPr>
            </w:pPr>
            <w:r w:rsidRPr="003245AA">
              <w:rPr>
                <w:rFonts w:ascii="Book Antiqua" w:hAnsi="Book Antiqua" w:cs="Times"/>
              </w:rPr>
              <w:t>E.g. 100% of the affected population (esp. women and children) can access GBV services.</w:t>
            </w:r>
          </w:p>
          <w:p w14:paraId="398E1025" w14:textId="77777777" w:rsidR="00643A46" w:rsidRPr="003245AA" w:rsidRDefault="00643A46" w:rsidP="006B6C17">
            <w:pPr>
              <w:rPr>
                <w:rFonts w:ascii="Book Antiqua" w:hAnsi="Book Antiqua" w:cs="Times"/>
              </w:rPr>
            </w:pPr>
          </w:p>
          <w:p w14:paraId="1A0E1DD5" w14:textId="77777777" w:rsidR="00643A46" w:rsidRPr="003245AA" w:rsidRDefault="00643A46" w:rsidP="006B6C17">
            <w:pPr>
              <w:rPr>
                <w:rFonts w:ascii="Book Antiqua" w:hAnsi="Book Antiqua" w:cs="Times"/>
              </w:rPr>
            </w:pPr>
            <w:r w:rsidRPr="003245AA">
              <w:rPr>
                <w:rFonts w:ascii="Book Antiqua" w:hAnsi="Book Antiqua" w:cs="Times"/>
              </w:rPr>
              <w:t>e.g. Number of people satisfied with assistance received following a complaint of SEA</w:t>
            </w:r>
          </w:p>
        </w:tc>
        <w:tc>
          <w:tcPr>
            <w:tcW w:w="1134" w:type="dxa"/>
            <w:shd w:val="clear" w:color="auto" w:fill="auto"/>
          </w:tcPr>
          <w:p w14:paraId="2A9B254F" w14:textId="77777777" w:rsidR="00643A46" w:rsidRPr="003245AA" w:rsidRDefault="00643A46" w:rsidP="006B6C17">
            <w:pPr>
              <w:rPr>
                <w:rFonts w:ascii="Book Antiqua" w:hAnsi="Book Antiqua" w:cs="Times"/>
              </w:rPr>
            </w:pPr>
          </w:p>
        </w:tc>
        <w:tc>
          <w:tcPr>
            <w:tcW w:w="1276" w:type="dxa"/>
          </w:tcPr>
          <w:p w14:paraId="1CF312A1" w14:textId="77777777" w:rsidR="00643A46" w:rsidRPr="003245AA" w:rsidRDefault="00643A46" w:rsidP="006B6C17">
            <w:pPr>
              <w:rPr>
                <w:rFonts w:ascii="Book Antiqua" w:hAnsi="Book Antiqua" w:cs="Times"/>
              </w:rPr>
            </w:pPr>
          </w:p>
        </w:tc>
        <w:tc>
          <w:tcPr>
            <w:tcW w:w="1134" w:type="dxa"/>
          </w:tcPr>
          <w:p w14:paraId="341E768B" w14:textId="77777777" w:rsidR="00643A46" w:rsidRPr="003245AA" w:rsidRDefault="00643A46" w:rsidP="006B6C17">
            <w:pPr>
              <w:rPr>
                <w:rFonts w:ascii="Book Antiqua" w:hAnsi="Book Antiqua" w:cs="Times"/>
              </w:rPr>
            </w:pPr>
          </w:p>
        </w:tc>
        <w:tc>
          <w:tcPr>
            <w:tcW w:w="1701" w:type="dxa"/>
          </w:tcPr>
          <w:p w14:paraId="0FB673FD" w14:textId="77777777" w:rsidR="00643A46" w:rsidRPr="003245AA" w:rsidRDefault="00643A46" w:rsidP="006B6C17">
            <w:pPr>
              <w:rPr>
                <w:rFonts w:ascii="Book Antiqua" w:hAnsi="Book Antiqua" w:cs="Times"/>
              </w:rPr>
            </w:pPr>
          </w:p>
        </w:tc>
      </w:tr>
      <w:tr w:rsidR="00643A46" w:rsidRPr="003245AA" w14:paraId="25BB5429" w14:textId="77777777" w:rsidTr="006B6C17">
        <w:trPr>
          <w:trHeight w:val="290"/>
        </w:trPr>
        <w:tc>
          <w:tcPr>
            <w:tcW w:w="2694" w:type="dxa"/>
          </w:tcPr>
          <w:p w14:paraId="5489CBEE" w14:textId="77777777" w:rsidR="00643A46" w:rsidRPr="003245AA" w:rsidRDefault="00643A46" w:rsidP="006B6C17">
            <w:pPr>
              <w:rPr>
                <w:rFonts w:ascii="Book Antiqua" w:hAnsi="Book Antiqua" w:cs="Times"/>
              </w:rPr>
            </w:pPr>
            <w:r w:rsidRPr="003245AA">
              <w:rPr>
                <w:rFonts w:ascii="Book Antiqua" w:hAnsi="Book Antiqua" w:cs="Times"/>
              </w:rPr>
              <w:t>Output 2.2 PSEA Networks have in place referral pathways for survivor assistance, as part of an integrated approach with GBV services.</w:t>
            </w:r>
          </w:p>
        </w:tc>
        <w:tc>
          <w:tcPr>
            <w:tcW w:w="3544" w:type="dxa"/>
          </w:tcPr>
          <w:p w14:paraId="45615761" w14:textId="77777777" w:rsidR="00643A46" w:rsidRPr="003245AA" w:rsidRDefault="00643A46" w:rsidP="006B6C17">
            <w:pPr>
              <w:rPr>
                <w:rFonts w:ascii="Book Antiqua" w:hAnsi="Book Antiqua" w:cs="Times"/>
              </w:rPr>
            </w:pPr>
            <w:r w:rsidRPr="003245AA">
              <w:rPr>
                <w:rFonts w:ascii="Book Antiqua" w:eastAsia="Times New Roman" w:hAnsi="Book Antiqua" w:cs="Times"/>
              </w:rPr>
              <w:t>2.2.1. Status of implementation by PSEA Network of protocol for referral and provision of services for SEA survivors (in line with GBV referral pathways).</w:t>
            </w:r>
            <w:r w:rsidRPr="003245AA">
              <w:rPr>
                <w:rStyle w:val="FootnoteReference"/>
                <w:rFonts w:ascii="Book Antiqua" w:eastAsia="Times New Roman" w:hAnsi="Book Antiqua" w:cs="Times"/>
              </w:rPr>
              <w:footnoteReference w:id="4"/>
            </w:r>
          </w:p>
        </w:tc>
        <w:tc>
          <w:tcPr>
            <w:tcW w:w="2693" w:type="dxa"/>
          </w:tcPr>
          <w:p w14:paraId="42620FFC" w14:textId="77777777" w:rsidR="00643A46" w:rsidRPr="003245AA" w:rsidRDefault="00643A46" w:rsidP="006B6C17">
            <w:pPr>
              <w:rPr>
                <w:rFonts w:ascii="Book Antiqua" w:hAnsi="Book Antiqua" w:cs="Times"/>
              </w:rPr>
            </w:pPr>
            <w:r w:rsidRPr="003245AA">
              <w:rPr>
                <w:rFonts w:ascii="Book Antiqua" w:hAnsi="Book Antiqua" w:cs="Times"/>
              </w:rPr>
              <w:t>E.g. GBV referral pathway integrated within CBCM-SOPs.</w:t>
            </w:r>
          </w:p>
        </w:tc>
        <w:tc>
          <w:tcPr>
            <w:tcW w:w="1134" w:type="dxa"/>
          </w:tcPr>
          <w:p w14:paraId="470C1807" w14:textId="77777777" w:rsidR="00643A46" w:rsidRPr="003245AA" w:rsidRDefault="00643A46" w:rsidP="006B6C17">
            <w:pPr>
              <w:rPr>
                <w:rFonts w:ascii="Book Antiqua" w:hAnsi="Book Antiqua" w:cs="Times"/>
              </w:rPr>
            </w:pPr>
          </w:p>
        </w:tc>
        <w:tc>
          <w:tcPr>
            <w:tcW w:w="1276" w:type="dxa"/>
          </w:tcPr>
          <w:p w14:paraId="3602AA72" w14:textId="77777777" w:rsidR="00643A46" w:rsidRPr="003245AA" w:rsidRDefault="00643A46" w:rsidP="006B6C17">
            <w:pPr>
              <w:rPr>
                <w:rFonts w:ascii="Book Antiqua" w:hAnsi="Book Antiqua" w:cs="Times"/>
              </w:rPr>
            </w:pPr>
          </w:p>
        </w:tc>
        <w:tc>
          <w:tcPr>
            <w:tcW w:w="1134" w:type="dxa"/>
          </w:tcPr>
          <w:p w14:paraId="1F51B274" w14:textId="77777777" w:rsidR="00643A46" w:rsidRPr="003245AA" w:rsidRDefault="00643A46" w:rsidP="006B6C17">
            <w:pPr>
              <w:rPr>
                <w:rFonts w:ascii="Book Antiqua" w:hAnsi="Book Antiqua" w:cs="Times"/>
              </w:rPr>
            </w:pPr>
          </w:p>
        </w:tc>
        <w:tc>
          <w:tcPr>
            <w:tcW w:w="1701" w:type="dxa"/>
          </w:tcPr>
          <w:p w14:paraId="1C37DA38" w14:textId="77777777" w:rsidR="00643A46" w:rsidRPr="003245AA" w:rsidRDefault="00643A46" w:rsidP="006B6C17">
            <w:pPr>
              <w:rPr>
                <w:rFonts w:ascii="Book Antiqua" w:hAnsi="Book Antiqua" w:cs="Times"/>
              </w:rPr>
            </w:pPr>
          </w:p>
        </w:tc>
      </w:tr>
      <w:tr w:rsidR="00643A46" w:rsidRPr="003245AA" w14:paraId="5B04A1AB" w14:textId="77777777" w:rsidTr="006B6C17">
        <w:trPr>
          <w:trHeight w:val="277"/>
        </w:trPr>
        <w:tc>
          <w:tcPr>
            <w:tcW w:w="14176" w:type="dxa"/>
            <w:gridSpan w:val="7"/>
            <w:shd w:val="clear" w:color="auto" w:fill="D9D9D9" w:themeFill="background1" w:themeFillShade="D9"/>
          </w:tcPr>
          <w:p w14:paraId="1E987D1E" w14:textId="77777777" w:rsidR="00643A46" w:rsidRPr="003245AA" w:rsidRDefault="00643A46" w:rsidP="006B6C17">
            <w:pPr>
              <w:rPr>
                <w:rFonts w:ascii="Book Antiqua" w:hAnsi="Book Antiqua" w:cs="Times"/>
                <w:b/>
              </w:rPr>
            </w:pPr>
            <w:r w:rsidRPr="003245AA">
              <w:rPr>
                <w:rFonts w:ascii="Book Antiqua" w:hAnsi="Book Antiqua" w:cs="Times"/>
                <w:b/>
              </w:rPr>
              <w:t xml:space="preserve">Outcome 3. </w:t>
            </w:r>
            <w:r w:rsidRPr="003245AA">
              <w:rPr>
                <w:rFonts w:ascii="Book Antiqua" w:hAnsi="Book Antiqua" w:cs="Times"/>
                <w:b/>
                <w:bCs/>
              </w:rPr>
              <w:t>Accountability and investigations</w:t>
            </w:r>
            <w:r w:rsidRPr="003245AA">
              <w:rPr>
                <w:rFonts w:ascii="Book Antiqua" w:hAnsi="Book Antiqua" w:cs="Times"/>
                <w:b/>
              </w:rPr>
              <w:t xml:space="preserve">:  </w:t>
            </w:r>
            <w:r w:rsidRPr="003245AA">
              <w:rPr>
                <w:rFonts w:ascii="Book Antiqua" w:hAnsi="Book Antiqua" w:cs="Times"/>
              </w:rPr>
              <w:t>Every child and adult survivor of SEA who is willing has their case investigated in a prompt, safe, and survivor-centred way.</w:t>
            </w:r>
          </w:p>
        </w:tc>
      </w:tr>
      <w:tr w:rsidR="00643A46" w:rsidRPr="003245AA" w14:paraId="53273578" w14:textId="77777777" w:rsidTr="006B6C17">
        <w:trPr>
          <w:trHeight w:val="278"/>
        </w:trPr>
        <w:tc>
          <w:tcPr>
            <w:tcW w:w="2694" w:type="dxa"/>
            <w:vMerge w:val="restart"/>
          </w:tcPr>
          <w:p w14:paraId="5BBAF8AF" w14:textId="77777777" w:rsidR="00643A46" w:rsidRPr="003245AA" w:rsidRDefault="00643A46" w:rsidP="006B6C17">
            <w:pPr>
              <w:rPr>
                <w:rFonts w:ascii="Book Antiqua" w:hAnsi="Book Antiqua" w:cs="Times"/>
              </w:rPr>
            </w:pPr>
            <w:r w:rsidRPr="003245AA">
              <w:rPr>
                <w:rFonts w:ascii="Book Antiqua" w:hAnsi="Book Antiqua" w:cs="Times"/>
              </w:rPr>
              <w:t xml:space="preserve">Output 3. 1. PSEA Networks adopt, implement and track progress against uniformed protocols/guidelines for prompt, safe and survivor-centred investigations at country-level in line with organisational investigation protocols. </w:t>
            </w:r>
          </w:p>
        </w:tc>
        <w:tc>
          <w:tcPr>
            <w:tcW w:w="3544" w:type="dxa"/>
          </w:tcPr>
          <w:p w14:paraId="2EE32A11" w14:textId="77777777" w:rsidR="00643A46" w:rsidRPr="003245AA" w:rsidRDefault="00643A46" w:rsidP="006B6C17">
            <w:pPr>
              <w:rPr>
                <w:rFonts w:ascii="Book Antiqua" w:hAnsi="Book Antiqua" w:cs="Times"/>
              </w:rPr>
            </w:pPr>
            <w:r w:rsidRPr="003245AA">
              <w:rPr>
                <w:rFonts w:ascii="Book Antiqua" w:hAnsi="Book Antiqua" w:cs="Times"/>
              </w:rPr>
              <w:t>3.1.1. Status of development and implementation of SOPs (or similar) across the HCT for prompt, safe and survivor-centred investigations.</w:t>
            </w:r>
          </w:p>
        </w:tc>
        <w:tc>
          <w:tcPr>
            <w:tcW w:w="2693" w:type="dxa"/>
          </w:tcPr>
          <w:p w14:paraId="5BD19582" w14:textId="77777777" w:rsidR="00643A46" w:rsidRPr="003245AA" w:rsidRDefault="00643A46" w:rsidP="006B6C17">
            <w:pPr>
              <w:rPr>
                <w:rFonts w:ascii="Book Antiqua" w:hAnsi="Book Antiqua" w:cs="Times"/>
              </w:rPr>
            </w:pPr>
            <w:r w:rsidRPr="003245AA">
              <w:rPr>
                <w:rFonts w:ascii="Book Antiqua" w:hAnsi="Book Antiqua" w:cs="Times"/>
              </w:rPr>
              <w:t>E.g. SOPs are endorsed by HCT that include common timeframe for the initiation of an investigation upon preliminary review and common standards for the protection and support to victims in the context of investigations</w:t>
            </w:r>
          </w:p>
          <w:p w14:paraId="12617312" w14:textId="77777777" w:rsidR="00643A46" w:rsidRPr="003245AA" w:rsidRDefault="00643A46" w:rsidP="006B6C17">
            <w:pPr>
              <w:rPr>
                <w:rFonts w:ascii="Book Antiqua" w:hAnsi="Book Antiqua" w:cs="Times"/>
              </w:rPr>
            </w:pPr>
          </w:p>
          <w:p w14:paraId="3F884105" w14:textId="77777777" w:rsidR="00643A46" w:rsidRPr="003245AA" w:rsidRDefault="00643A46" w:rsidP="006B6C17">
            <w:pPr>
              <w:rPr>
                <w:rFonts w:ascii="Book Antiqua" w:hAnsi="Book Antiqua" w:cs="Times"/>
              </w:rPr>
            </w:pPr>
          </w:p>
          <w:p w14:paraId="69334198" w14:textId="77777777" w:rsidR="00643A46" w:rsidRPr="003245AA" w:rsidRDefault="00643A46" w:rsidP="006B6C17">
            <w:pPr>
              <w:rPr>
                <w:rFonts w:ascii="Book Antiqua" w:hAnsi="Book Antiqua" w:cs="Times"/>
              </w:rPr>
            </w:pPr>
            <w:r w:rsidRPr="003245AA">
              <w:rPr>
                <w:rFonts w:ascii="Book Antiqua" w:hAnsi="Book Antiqua" w:cs="Times"/>
              </w:rPr>
              <w:t># and % of SEA allegations where an investigation is initiated within 7-14 days, based on a preliminary review of the information received</w:t>
            </w:r>
          </w:p>
          <w:p w14:paraId="6E6849D2" w14:textId="77777777" w:rsidR="00643A46" w:rsidRPr="003245AA" w:rsidRDefault="00643A46" w:rsidP="006B6C17">
            <w:pPr>
              <w:rPr>
                <w:rFonts w:ascii="Book Antiqua" w:hAnsi="Book Antiqua" w:cs="Times"/>
              </w:rPr>
            </w:pPr>
          </w:p>
          <w:p w14:paraId="31E4E2D1" w14:textId="77777777" w:rsidR="00643A46" w:rsidRPr="003245AA" w:rsidRDefault="00643A46" w:rsidP="006B6C17">
            <w:pPr>
              <w:rPr>
                <w:rFonts w:ascii="Book Antiqua" w:hAnsi="Book Antiqua" w:cs="Times"/>
              </w:rPr>
            </w:pPr>
          </w:p>
          <w:p w14:paraId="34DE4A90" w14:textId="77777777" w:rsidR="00643A46" w:rsidRPr="003245AA" w:rsidRDefault="00643A46" w:rsidP="006B6C17">
            <w:pPr>
              <w:rPr>
                <w:rFonts w:ascii="Book Antiqua" w:hAnsi="Book Antiqua" w:cs="Times"/>
              </w:rPr>
            </w:pPr>
          </w:p>
        </w:tc>
        <w:tc>
          <w:tcPr>
            <w:tcW w:w="1134" w:type="dxa"/>
          </w:tcPr>
          <w:p w14:paraId="4EDF3999" w14:textId="77777777" w:rsidR="00643A46" w:rsidRPr="003245AA" w:rsidRDefault="00643A46" w:rsidP="006B6C17">
            <w:pPr>
              <w:rPr>
                <w:rFonts w:ascii="Book Antiqua" w:hAnsi="Book Antiqua" w:cs="Times"/>
              </w:rPr>
            </w:pPr>
          </w:p>
        </w:tc>
        <w:tc>
          <w:tcPr>
            <w:tcW w:w="1276" w:type="dxa"/>
          </w:tcPr>
          <w:p w14:paraId="64B180C4" w14:textId="77777777" w:rsidR="00643A46" w:rsidRPr="003245AA" w:rsidRDefault="00643A46" w:rsidP="006B6C17">
            <w:pPr>
              <w:rPr>
                <w:rFonts w:ascii="Book Antiqua" w:hAnsi="Book Antiqua" w:cs="Times"/>
              </w:rPr>
            </w:pPr>
          </w:p>
        </w:tc>
        <w:tc>
          <w:tcPr>
            <w:tcW w:w="1134" w:type="dxa"/>
          </w:tcPr>
          <w:p w14:paraId="08A5C569" w14:textId="77777777" w:rsidR="00643A46" w:rsidRPr="003245AA" w:rsidRDefault="00643A46" w:rsidP="006B6C17">
            <w:pPr>
              <w:rPr>
                <w:rFonts w:ascii="Book Antiqua" w:hAnsi="Book Antiqua" w:cs="Times"/>
              </w:rPr>
            </w:pPr>
          </w:p>
        </w:tc>
        <w:tc>
          <w:tcPr>
            <w:tcW w:w="1701" w:type="dxa"/>
          </w:tcPr>
          <w:p w14:paraId="5A92F754" w14:textId="77777777" w:rsidR="00643A46" w:rsidRPr="003245AA" w:rsidRDefault="00643A46" w:rsidP="006B6C17">
            <w:pPr>
              <w:rPr>
                <w:rFonts w:ascii="Book Antiqua" w:hAnsi="Book Antiqua" w:cs="Times"/>
              </w:rPr>
            </w:pPr>
          </w:p>
        </w:tc>
      </w:tr>
      <w:tr w:rsidR="00643A46" w:rsidRPr="003245AA" w14:paraId="47360E86" w14:textId="77777777" w:rsidTr="006B6C17">
        <w:trPr>
          <w:trHeight w:val="278"/>
        </w:trPr>
        <w:tc>
          <w:tcPr>
            <w:tcW w:w="2694" w:type="dxa"/>
            <w:vMerge/>
          </w:tcPr>
          <w:p w14:paraId="223B2246" w14:textId="77777777" w:rsidR="00643A46" w:rsidRPr="003245AA" w:rsidRDefault="00643A46" w:rsidP="006B6C17">
            <w:pPr>
              <w:rPr>
                <w:rFonts w:ascii="Book Antiqua" w:hAnsi="Book Antiqua" w:cs="Times"/>
              </w:rPr>
            </w:pPr>
          </w:p>
        </w:tc>
        <w:tc>
          <w:tcPr>
            <w:tcW w:w="3544" w:type="dxa"/>
          </w:tcPr>
          <w:p w14:paraId="519E9D90" w14:textId="77777777" w:rsidR="00643A46" w:rsidRPr="003245AA" w:rsidRDefault="00643A46" w:rsidP="006B6C17">
            <w:pPr>
              <w:rPr>
                <w:rFonts w:ascii="Book Antiqua" w:hAnsi="Book Antiqua" w:cs="Times"/>
              </w:rPr>
            </w:pPr>
            <w:r w:rsidRPr="003245AA">
              <w:rPr>
                <w:rFonts w:ascii="Book Antiqua" w:hAnsi="Book Antiqua" w:cs="Times"/>
              </w:rPr>
              <w:t>Percentage of HCT members that have standards under which they conduct investigations</w:t>
            </w:r>
          </w:p>
          <w:p w14:paraId="4D0F77C0" w14:textId="77777777" w:rsidR="00643A46" w:rsidRPr="003245AA" w:rsidRDefault="00643A46" w:rsidP="006B6C17">
            <w:pPr>
              <w:rPr>
                <w:rFonts w:ascii="Book Antiqua" w:hAnsi="Book Antiqua" w:cs="Times"/>
              </w:rPr>
            </w:pPr>
          </w:p>
          <w:p w14:paraId="6571E3CE" w14:textId="77777777" w:rsidR="00643A46" w:rsidRPr="003245AA" w:rsidRDefault="00643A46" w:rsidP="006B6C17">
            <w:pPr>
              <w:rPr>
                <w:rFonts w:ascii="Book Antiqua" w:hAnsi="Book Antiqua" w:cs="Times"/>
              </w:rPr>
            </w:pPr>
            <w:r w:rsidRPr="003245AA">
              <w:rPr>
                <w:rFonts w:ascii="Book Antiqua" w:hAnsi="Book Antiqua" w:cs="Times"/>
              </w:rPr>
              <w:t>Number and percentage of survivors who are informed of the outcome of the investigations</w:t>
            </w:r>
          </w:p>
          <w:p w14:paraId="5D3D349E" w14:textId="77777777" w:rsidR="00643A46" w:rsidRPr="003245AA" w:rsidRDefault="00643A46" w:rsidP="006B6C17">
            <w:pPr>
              <w:rPr>
                <w:rFonts w:ascii="Book Antiqua" w:hAnsi="Book Antiqua" w:cs="Times"/>
              </w:rPr>
            </w:pPr>
          </w:p>
          <w:p w14:paraId="101888FD" w14:textId="77777777" w:rsidR="00643A46" w:rsidRPr="003245AA" w:rsidRDefault="00643A46" w:rsidP="006B6C17">
            <w:pPr>
              <w:rPr>
                <w:rFonts w:ascii="Book Antiqua" w:hAnsi="Book Antiqua" w:cs="Times"/>
              </w:rPr>
            </w:pPr>
            <w:r w:rsidRPr="003245AA">
              <w:rPr>
                <w:rFonts w:ascii="Book Antiqua" w:hAnsi="Book Antiqua" w:cs="Times"/>
              </w:rPr>
              <w:t>3.1.2. PSEA Network members and local partner personnel trained on SEA guidelines and protocols for investigations, including survivor-centred principles.</w:t>
            </w:r>
          </w:p>
        </w:tc>
        <w:tc>
          <w:tcPr>
            <w:tcW w:w="2693" w:type="dxa"/>
          </w:tcPr>
          <w:p w14:paraId="184C017E" w14:textId="77777777" w:rsidR="00643A46" w:rsidRPr="003245AA" w:rsidRDefault="00643A46" w:rsidP="006B6C17">
            <w:pPr>
              <w:rPr>
                <w:rFonts w:ascii="Book Antiqua" w:hAnsi="Book Antiqua" w:cs="Times"/>
              </w:rPr>
            </w:pPr>
          </w:p>
        </w:tc>
        <w:tc>
          <w:tcPr>
            <w:tcW w:w="1134" w:type="dxa"/>
          </w:tcPr>
          <w:p w14:paraId="36E1FF5D" w14:textId="77777777" w:rsidR="00643A46" w:rsidRPr="003245AA" w:rsidRDefault="00643A46" w:rsidP="006B6C17">
            <w:pPr>
              <w:rPr>
                <w:rFonts w:ascii="Book Antiqua" w:hAnsi="Book Antiqua" w:cs="Times"/>
              </w:rPr>
            </w:pPr>
          </w:p>
        </w:tc>
        <w:tc>
          <w:tcPr>
            <w:tcW w:w="1276" w:type="dxa"/>
          </w:tcPr>
          <w:p w14:paraId="170E5C4B" w14:textId="77777777" w:rsidR="00643A46" w:rsidRPr="003245AA" w:rsidRDefault="00643A46" w:rsidP="006B6C17">
            <w:pPr>
              <w:rPr>
                <w:rFonts w:ascii="Book Antiqua" w:hAnsi="Book Antiqua" w:cs="Times"/>
              </w:rPr>
            </w:pPr>
          </w:p>
        </w:tc>
        <w:tc>
          <w:tcPr>
            <w:tcW w:w="1134" w:type="dxa"/>
          </w:tcPr>
          <w:p w14:paraId="1CF763FE" w14:textId="77777777" w:rsidR="00643A46" w:rsidRPr="003245AA" w:rsidRDefault="00643A46" w:rsidP="006B6C17">
            <w:pPr>
              <w:rPr>
                <w:rFonts w:ascii="Book Antiqua" w:hAnsi="Book Antiqua" w:cs="Times"/>
              </w:rPr>
            </w:pPr>
          </w:p>
        </w:tc>
        <w:tc>
          <w:tcPr>
            <w:tcW w:w="1701" w:type="dxa"/>
          </w:tcPr>
          <w:p w14:paraId="59C3CA55" w14:textId="77777777" w:rsidR="00643A46" w:rsidRPr="003245AA" w:rsidRDefault="00643A46" w:rsidP="006B6C17">
            <w:pPr>
              <w:rPr>
                <w:rFonts w:ascii="Book Antiqua" w:hAnsi="Book Antiqua" w:cs="Times"/>
              </w:rPr>
            </w:pPr>
          </w:p>
        </w:tc>
      </w:tr>
      <w:tr w:rsidR="00643A46" w:rsidRPr="003245AA" w14:paraId="2E5B2CD6" w14:textId="77777777" w:rsidTr="006B6C17">
        <w:trPr>
          <w:trHeight w:val="277"/>
        </w:trPr>
        <w:tc>
          <w:tcPr>
            <w:tcW w:w="2694" w:type="dxa"/>
            <w:vMerge/>
          </w:tcPr>
          <w:p w14:paraId="7FD7F6E1" w14:textId="77777777" w:rsidR="00643A46" w:rsidRPr="003245AA" w:rsidRDefault="00643A46" w:rsidP="006B6C17">
            <w:pPr>
              <w:rPr>
                <w:rFonts w:ascii="Book Antiqua" w:hAnsi="Book Antiqua" w:cs="Times"/>
              </w:rPr>
            </w:pPr>
          </w:p>
        </w:tc>
        <w:tc>
          <w:tcPr>
            <w:tcW w:w="3544" w:type="dxa"/>
          </w:tcPr>
          <w:p w14:paraId="1B270B87" w14:textId="77777777" w:rsidR="00643A46" w:rsidRPr="003245AA" w:rsidRDefault="00643A46" w:rsidP="006B6C17">
            <w:pPr>
              <w:rPr>
                <w:rFonts w:ascii="Book Antiqua" w:hAnsi="Book Antiqua" w:cs="Times"/>
              </w:rPr>
            </w:pPr>
            <w:r w:rsidRPr="003245AA">
              <w:rPr>
                <w:rFonts w:ascii="Book Antiqua" w:hAnsi="Book Antiqua" w:cs="Times"/>
              </w:rPr>
              <w:t>3.1.3. Number and percentage of SEA survivors informed of and/or supported to participate in relevant accountability processes, including investigation.</w:t>
            </w:r>
            <w:r w:rsidRPr="003245AA">
              <w:rPr>
                <w:rStyle w:val="EndnoteReference"/>
                <w:rFonts w:ascii="Book Antiqua" w:hAnsi="Book Antiqua" w:cs="Times"/>
              </w:rPr>
              <w:endnoteReference w:id="8"/>
            </w:r>
          </w:p>
          <w:p w14:paraId="43F20233" w14:textId="77777777" w:rsidR="00643A46" w:rsidRPr="003245AA" w:rsidRDefault="00643A46" w:rsidP="006B6C17">
            <w:pPr>
              <w:rPr>
                <w:rFonts w:ascii="Book Antiqua" w:hAnsi="Book Antiqua" w:cs="Times"/>
              </w:rPr>
            </w:pPr>
          </w:p>
          <w:p w14:paraId="364B354C" w14:textId="77777777" w:rsidR="00643A46" w:rsidRPr="003245AA" w:rsidRDefault="00643A46" w:rsidP="006B6C17">
            <w:pPr>
              <w:rPr>
                <w:rFonts w:ascii="Book Antiqua" w:hAnsi="Book Antiqua" w:cs="Times"/>
              </w:rPr>
            </w:pPr>
          </w:p>
          <w:p w14:paraId="7E48651F" w14:textId="77777777" w:rsidR="00643A46" w:rsidRPr="003245AA" w:rsidRDefault="00643A46" w:rsidP="006B6C17">
            <w:pPr>
              <w:rPr>
                <w:rFonts w:ascii="Book Antiqua" w:hAnsi="Book Antiqua" w:cs="Times"/>
              </w:rPr>
            </w:pPr>
          </w:p>
          <w:p w14:paraId="3A5C3F29" w14:textId="77777777" w:rsidR="00643A46" w:rsidRPr="003245AA" w:rsidRDefault="00643A46" w:rsidP="006B6C17">
            <w:pPr>
              <w:rPr>
                <w:rFonts w:ascii="Book Antiqua" w:hAnsi="Book Antiqua" w:cs="Times"/>
              </w:rPr>
            </w:pPr>
          </w:p>
          <w:p w14:paraId="7FEFED1E" w14:textId="77777777" w:rsidR="00643A46" w:rsidRPr="003245AA" w:rsidRDefault="00643A46" w:rsidP="006B6C17">
            <w:pPr>
              <w:rPr>
                <w:rFonts w:ascii="Book Antiqua" w:hAnsi="Book Antiqua" w:cs="Times"/>
              </w:rPr>
            </w:pPr>
          </w:p>
          <w:p w14:paraId="3268A750" w14:textId="77777777" w:rsidR="00643A46" w:rsidRDefault="00643A46" w:rsidP="006B6C17">
            <w:pPr>
              <w:rPr>
                <w:rFonts w:ascii="Book Antiqua" w:hAnsi="Book Antiqua" w:cs="Times"/>
              </w:rPr>
            </w:pPr>
          </w:p>
          <w:p w14:paraId="73E77503" w14:textId="77777777" w:rsidR="00643A46" w:rsidRDefault="00643A46" w:rsidP="006B6C17">
            <w:pPr>
              <w:rPr>
                <w:rFonts w:ascii="Book Antiqua" w:hAnsi="Book Antiqua" w:cs="Times"/>
              </w:rPr>
            </w:pPr>
          </w:p>
          <w:p w14:paraId="1180E2D6" w14:textId="77777777" w:rsidR="00643A46" w:rsidRPr="003245AA" w:rsidRDefault="00643A46" w:rsidP="006B6C17">
            <w:pPr>
              <w:rPr>
                <w:rFonts w:ascii="Book Antiqua" w:hAnsi="Book Antiqua" w:cs="Times"/>
              </w:rPr>
            </w:pPr>
          </w:p>
          <w:p w14:paraId="188AF134" w14:textId="77777777" w:rsidR="00643A46" w:rsidRPr="003245AA" w:rsidRDefault="00643A46" w:rsidP="006B6C17">
            <w:pPr>
              <w:rPr>
                <w:rFonts w:ascii="Book Antiqua" w:hAnsi="Book Antiqua" w:cs="Times"/>
              </w:rPr>
            </w:pPr>
          </w:p>
          <w:p w14:paraId="255419FB" w14:textId="77777777" w:rsidR="00643A46" w:rsidRPr="003245AA" w:rsidRDefault="00643A46" w:rsidP="006B6C17">
            <w:pPr>
              <w:rPr>
                <w:rFonts w:ascii="Book Antiqua" w:hAnsi="Book Antiqua" w:cs="Times"/>
              </w:rPr>
            </w:pPr>
          </w:p>
        </w:tc>
        <w:tc>
          <w:tcPr>
            <w:tcW w:w="2693" w:type="dxa"/>
          </w:tcPr>
          <w:p w14:paraId="26756D9B" w14:textId="77777777" w:rsidR="00643A46" w:rsidRPr="003245AA" w:rsidRDefault="00643A46" w:rsidP="006B6C17">
            <w:pPr>
              <w:rPr>
                <w:rFonts w:ascii="Book Antiqua" w:hAnsi="Book Antiqua" w:cs="Times"/>
              </w:rPr>
            </w:pPr>
          </w:p>
        </w:tc>
        <w:tc>
          <w:tcPr>
            <w:tcW w:w="1134" w:type="dxa"/>
          </w:tcPr>
          <w:p w14:paraId="01FA885D" w14:textId="77777777" w:rsidR="00643A46" w:rsidRPr="003245AA" w:rsidRDefault="00643A46" w:rsidP="006B6C17">
            <w:pPr>
              <w:rPr>
                <w:rFonts w:ascii="Book Antiqua" w:hAnsi="Book Antiqua" w:cs="Times"/>
              </w:rPr>
            </w:pPr>
          </w:p>
        </w:tc>
        <w:tc>
          <w:tcPr>
            <w:tcW w:w="1276" w:type="dxa"/>
          </w:tcPr>
          <w:p w14:paraId="034DFBFB" w14:textId="77777777" w:rsidR="00643A46" w:rsidRPr="003245AA" w:rsidRDefault="00643A46" w:rsidP="006B6C17">
            <w:pPr>
              <w:rPr>
                <w:rFonts w:ascii="Book Antiqua" w:hAnsi="Book Antiqua" w:cs="Times"/>
              </w:rPr>
            </w:pPr>
          </w:p>
        </w:tc>
        <w:tc>
          <w:tcPr>
            <w:tcW w:w="1134" w:type="dxa"/>
          </w:tcPr>
          <w:p w14:paraId="61C87565" w14:textId="77777777" w:rsidR="00643A46" w:rsidRPr="003245AA" w:rsidRDefault="00643A46" w:rsidP="006B6C17">
            <w:pPr>
              <w:rPr>
                <w:rFonts w:ascii="Book Antiqua" w:hAnsi="Book Antiqua" w:cs="Times"/>
              </w:rPr>
            </w:pPr>
          </w:p>
        </w:tc>
        <w:tc>
          <w:tcPr>
            <w:tcW w:w="1701" w:type="dxa"/>
          </w:tcPr>
          <w:p w14:paraId="624C90C8" w14:textId="77777777" w:rsidR="00643A46" w:rsidRPr="003245AA" w:rsidRDefault="00643A46" w:rsidP="006B6C17">
            <w:pPr>
              <w:rPr>
                <w:rFonts w:ascii="Book Antiqua" w:hAnsi="Book Antiqua" w:cs="Times"/>
              </w:rPr>
            </w:pPr>
          </w:p>
        </w:tc>
      </w:tr>
      <w:tr w:rsidR="00643A46" w:rsidRPr="003245AA" w14:paraId="2D907A80" w14:textId="77777777" w:rsidTr="006B6C17">
        <w:trPr>
          <w:trHeight w:val="233"/>
        </w:trPr>
        <w:tc>
          <w:tcPr>
            <w:tcW w:w="14176" w:type="dxa"/>
            <w:gridSpan w:val="7"/>
            <w:shd w:val="clear" w:color="auto" w:fill="ACB9CA" w:themeFill="text2" w:themeFillTint="66"/>
          </w:tcPr>
          <w:p w14:paraId="7AD3E1F5" w14:textId="77777777" w:rsidR="00643A46" w:rsidRPr="003245AA" w:rsidRDefault="00643A46" w:rsidP="006B6C17">
            <w:pPr>
              <w:rPr>
                <w:rFonts w:ascii="Book Antiqua" w:hAnsi="Book Antiqua" w:cs="Times"/>
                <w:b/>
              </w:rPr>
            </w:pPr>
            <w:r w:rsidRPr="003245AA">
              <w:rPr>
                <w:rFonts w:ascii="Book Antiqua" w:hAnsi="Book Antiqua" w:cs="Times"/>
                <w:b/>
              </w:rPr>
              <w:t>Part B:  PSEA Country-Level Structure</w:t>
            </w:r>
          </w:p>
        </w:tc>
      </w:tr>
      <w:tr w:rsidR="00643A46" w:rsidRPr="003245AA" w14:paraId="2DB38A2D" w14:textId="77777777" w:rsidTr="006B6C17">
        <w:trPr>
          <w:trHeight w:val="233"/>
        </w:trPr>
        <w:tc>
          <w:tcPr>
            <w:tcW w:w="14176" w:type="dxa"/>
            <w:gridSpan w:val="7"/>
            <w:shd w:val="clear" w:color="auto" w:fill="D9D9D9" w:themeFill="background1" w:themeFillShade="D9"/>
          </w:tcPr>
          <w:p w14:paraId="1AB85C24" w14:textId="77777777" w:rsidR="00643A46" w:rsidRPr="003245AA" w:rsidRDefault="00643A46" w:rsidP="006B6C17">
            <w:pPr>
              <w:rPr>
                <w:rFonts w:ascii="Book Antiqua" w:hAnsi="Book Antiqua" w:cs="Times"/>
                <w:b/>
              </w:rPr>
            </w:pPr>
            <w:r w:rsidRPr="003245AA">
              <w:rPr>
                <w:rFonts w:ascii="Book Antiqua" w:hAnsi="Book Antiqua" w:cs="Times"/>
                <w:b/>
              </w:rPr>
              <w:t xml:space="preserve">Outcome 4:  PSEA inter-agency structure at country-level: </w:t>
            </w:r>
            <w:r w:rsidRPr="003245AA">
              <w:rPr>
                <w:rFonts w:ascii="Book Antiqua" w:hAnsi="Book Antiqua" w:cs="Times"/>
              </w:rPr>
              <w:t xml:space="preserve">The Humanitarian Coordinator and Humanitarian Country Team are supported at senior management and technical-levels to lead, oversee, and deliver on the above 3 PSEA Outcomes.  </w:t>
            </w:r>
          </w:p>
        </w:tc>
      </w:tr>
      <w:tr w:rsidR="00643A46" w:rsidRPr="003245AA" w14:paraId="1BA9D4B2" w14:textId="77777777" w:rsidTr="006B6C17">
        <w:trPr>
          <w:trHeight w:val="600"/>
        </w:trPr>
        <w:tc>
          <w:tcPr>
            <w:tcW w:w="2694" w:type="dxa"/>
          </w:tcPr>
          <w:p w14:paraId="5BC8A38F" w14:textId="77777777" w:rsidR="00643A46" w:rsidRPr="003245AA" w:rsidRDefault="00643A46" w:rsidP="006B6C17">
            <w:pPr>
              <w:rPr>
                <w:rFonts w:ascii="Book Antiqua" w:hAnsi="Book Antiqua" w:cs="Times"/>
              </w:rPr>
            </w:pPr>
          </w:p>
          <w:p w14:paraId="3B377C2B" w14:textId="77777777" w:rsidR="00643A46" w:rsidRPr="003245AA" w:rsidRDefault="00643A46" w:rsidP="006B6C17">
            <w:pPr>
              <w:rPr>
                <w:rFonts w:ascii="Book Antiqua" w:hAnsi="Book Antiqua" w:cs="Times"/>
              </w:rPr>
            </w:pPr>
            <w:r w:rsidRPr="003245AA">
              <w:rPr>
                <w:rFonts w:ascii="Book Antiqua" w:hAnsi="Book Antiqua" w:cs="Times"/>
              </w:rPr>
              <w:t>Output 4.1 The role of the HC as PSEA lead is clear to all PSEA stakeholders</w:t>
            </w:r>
          </w:p>
        </w:tc>
        <w:tc>
          <w:tcPr>
            <w:tcW w:w="3544" w:type="dxa"/>
          </w:tcPr>
          <w:p w14:paraId="5AA34194" w14:textId="77777777" w:rsidR="00643A46" w:rsidRPr="003245AA" w:rsidRDefault="00643A46" w:rsidP="006B6C17">
            <w:pPr>
              <w:rPr>
                <w:rFonts w:ascii="Book Antiqua" w:hAnsi="Book Antiqua" w:cs="Times"/>
              </w:rPr>
            </w:pPr>
            <w:r w:rsidRPr="003245AA">
              <w:rPr>
                <w:rFonts w:ascii="Book Antiqua" w:hAnsi="Book Antiqua" w:cs="Times"/>
              </w:rPr>
              <w:t>4.1.1. The HC takes an active lead on PSEA and, where relevant, coordinates with the (D)SRSG</w:t>
            </w:r>
            <w:r w:rsidRPr="003245AA" w:rsidDel="00B05FE1">
              <w:rPr>
                <w:rFonts w:ascii="Book Antiqua" w:hAnsi="Book Antiqua" w:cs="Times"/>
              </w:rPr>
              <w:t xml:space="preserve"> </w:t>
            </w:r>
          </w:p>
          <w:p w14:paraId="4417C14D" w14:textId="77777777" w:rsidR="00643A46" w:rsidRPr="003245AA" w:rsidRDefault="00643A46" w:rsidP="006B6C17">
            <w:pPr>
              <w:rPr>
                <w:rFonts w:ascii="Book Antiqua" w:hAnsi="Book Antiqua" w:cs="Times"/>
              </w:rPr>
            </w:pPr>
          </w:p>
          <w:p w14:paraId="5E5F8E72" w14:textId="77777777" w:rsidR="00643A46" w:rsidRPr="003245AA" w:rsidRDefault="00643A46" w:rsidP="006B6C17">
            <w:pPr>
              <w:rPr>
                <w:rFonts w:ascii="Book Antiqua" w:hAnsi="Book Antiqua" w:cs="Times"/>
              </w:rPr>
            </w:pPr>
          </w:p>
        </w:tc>
        <w:tc>
          <w:tcPr>
            <w:tcW w:w="2693" w:type="dxa"/>
          </w:tcPr>
          <w:p w14:paraId="12E8A5B3" w14:textId="77777777" w:rsidR="00643A46" w:rsidRPr="003245AA" w:rsidRDefault="00643A46" w:rsidP="006B6C17">
            <w:pPr>
              <w:rPr>
                <w:rFonts w:ascii="Book Antiqua" w:hAnsi="Book Antiqua" w:cs="Times"/>
              </w:rPr>
            </w:pPr>
            <w:r w:rsidRPr="003245AA">
              <w:rPr>
                <w:rFonts w:ascii="Book Antiqua" w:hAnsi="Book Antiqua" w:cs="Times"/>
              </w:rPr>
              <w:t xml:space="preserve">HC circulates statement of purpose on PSEA </w:t>
            </w:r>
          </w:p>
          <w:p w14:paraId="0229884B" w14:textId="77777777" w:rsidR="00643A46" w:rsidRPr="003245AA" w:rsidRDefault="00643A46" w:rsidP="006B6C17">
            <w:pPr>
              <w:rPr>
                <w:rFonts w:ascii="Book Antiqua" w:hAnsi="Book Antiqua" w:cs="Times"/>
              </w:rPr>
            </w:pPr>
          </w:p>
          <w:p w14:paraId="0E5E4492" w14:textId="77777777" w:rsidR="00643A46" w:rsidRPr="003245AA" w:rsidRDefault="00643A46" w:rsidP="006B6C17">
            <w:pPr>
              <w:rPr>
                <w:rFonts w:ascii="Book Antiqua" w:hAnsi="Book Antiqua" w:cs="Times"/>
              </w:rPr>
            </w:pPr>
            <w:r w:rsidRPr="003245AA">
              <w:rPr>
                <w:rFonts w:ascii="Book Antiqua" w:hAnsi="Book Antiqua" w:cs="Times"/>
              </w:rPr>
              <w:t>HC supports drafting on in-country PSEA Strategy, making explicit the leadership role of the HC and HCT</w:t>
            </w:r>
          </w:p>
        </w:tc>
        <w:tc>
          <w:tcPr>
            <w:tcW w:w="1134" w:type="dxa"/>
          </w:tcPr>
          <w:p w14:paraId="517945AB" w14:textId="77777777" w:rsidR="00643A46" w:rsidRPr="003245AA" w:rsidRDefault="00643A46" w:rsidP="006B6C17">
            <w:pPr>
              <w:rPr>
                <w:rFonts w:ascii="Book Antiqua" w:hAnsi="Book Antiqua" w:cs="Times"/>
              </w:rPr>
            </w:pPr>
          </w:p>
        </w:tc>
        <w:tc>
          <w:tcPr>
            <w:tcW w:w="1276" w:type="dxa"/>
          </w:tcPr>
          <w:p w14:paraId="34729D8B" w14:textId="77777777" w:rsidR="00643A46" w:rsidRPr="003245AA" w:rsidRDefault="00643A46" w:rsidP="006B6C17">
            <w:pPr>
              <w:rPr>
                <w:rFonts w:ascii="Book Antiqua" w:hAnsi="Book Antiqua" w:cs="Times"/>
              </w:rPr>
            </w:pPr>
          </w:p>
        </w:tc>
        <w:tc>
          <w:tcPr>
            <w:tcW w:w="1134" w:type="dxa"/>
          </w:tcPr>
          <w:p w14:paraId="2C12B0F8" w14:textId="77777777" w:rsidR="00643A46" w:rsidRPr="003245AA" w:rsidRDefault="00643A46" w:rsidP="006B6C17">
            <w:pPr>
              <w:rPr>
                <w:rFonts w:ascii="Book Antiqua" w:hAnsi="Book Antiqua" w:cs="Times"/>
              </w:rPr>
            </w:pPr>
          </w:p>
        </w:tc>
        <w:tc>
          <w:tcPr>
            <w:tcW w:w="1701" w:type="dxa"/>
          </w:tcPr>
          <w:p w14:paraId="641BDAE8" w14:textId="77777777" w:rsidR="00643A46" w:rsidRPr="003245AA" w:rsidRDefault="00643A46" w:rsidP="006B6C17">
            <w:pPr>
              <w:rPr>
                <w:rFonts w:ascii="Book Antiqua" w:hAnsi="Book Antiqua" w:cs="Times"/>
              </w:rPr>
            </w:pPr>
          </w:p>
        </w:tc>
      </w:tr>
      <w:tr w:rsidR="00643A46" w:rsidRPr="003245AA" w14:paraId="7E902059" w14:textId="77777777" w:rsidTr="006B6C17">
        <w:trPr>
          <w:trHeight w:val="600"/>
        </w:trPr>
        <w:tc>
          <w:tcPr>
            <w:tcW w:w="2694" w:type="dxa"/>
            <w:vMerge w:val="restart"/>
          </w:tcPr>
          <w:p w14:paraId="5D515F0B" w14:textId="77777777" w:rsidR="00643A46" w:rsidRPr="003245AA" w:rsidRDefault="00643A46" w:rsidP="006B6C17">
            <w:pPr>
              <w:rPr>
                <w:rFonts w:ascii="Book Antiqua" w:hAnsi="Book Antiqua" w:cs="Times"/>
              </w:rPr>
            </w:pPr>
            <w:r w:rsidRPr="003245AA">
              <w:rPr>
                <w:rFonts w:ascii="Book Antiqua" w:hAnsi="Book Antiqua" w:cs="Times"/>
              </w:rPr>
              <w:t xml:space="preserve">Output 4.2 IASC Members take on the PSEA Co-Chair role to support the Humanitarian Coordinator to deliver on PSEA at the HCT level, and co-chair the PSEA Network at a technical level. </w:t>
            </w:r>
          </w:p>
          <w:p w14:paraId="15B8138C" w14:textId="77777777" w:rsidR="00643A46" w:rsidRPr="003245AA" w:rsidRDefault="00643A46" w:rsidP="006B6C17">
            <w:pPr>
              <w:rPr>
                <w:rFonts w:ascii="Book Antiqua" w:hAnsi="Book Antiqua" w:cs="Times"/>
              </w:rPr>
            </w:pPr>
          </w:p>
        </w:tc>
        <w:tc>
          <w:tcPr>
            <w:tcW w:w="3544" w:type="dxa"/>
          </w:tcPr>
          <w:p w14:paraId="51D2A093" w14:textId="77777777" w:rsidR="00643A46" w:rsidRPr="003245AA" w:rsidRDefault="00643A46" w:rsidP="006B6C17">
            <w:pPr>
              <w:rPr>
                <w:rFonts w:ascii="Book Antiqua" w:hAnsi="Book Antiqua" w:cs="Times"/>
              </w:rPr>
            </w:pPr>
            <w:r w:rsidRPr="003245AA">
              <w:rPr>
                <w:rFonts w:ascii="Book Antiqua" w:hAnsi="Book Antiqua" w:cs="Times"/>
              </w:rPr>
              <w:t>4.2.1. Status of designation of agency co-chairs for the PSEA Steering Committee (principal level, HCT) and the PSEA Network (technical level)</w:t>
            </w:r>
          </w:p>
        </w:tc>
        <w:tc>
          <w:tcPr>
            <w:tcW w:w="2693" w:type="dxa"/>
          </w:tcPr>
          <w:p w14:paraId="18670285" w14:textId="77777777" w:rsidR="00643A46" w:rsidRPr="003245AA" w:rsidRDefault="00643A46" w:rsidP="006B6C17">
            <w:pPr>
              <w:rPr>
                <w:rFonts w:ascii="Book Antiqua" w:hAnsi="Book Antiqua" w:cs="Times"/>
              </w:rPr>
            </w:pPr>
            <w:r w:rsidRPr="003245AA">
              <w:rPr>
                <w:rFonts w:ascii="Book Antiqua" w:hAnsi="Book Antiqua" w:cs="Times"/>
              </w:rPr>
              <w:t>Steering Committee TORs, adaptation of the HCT TORs, or other clarity on the Co-chair role is endorsed</w:t>
            </w:r>
          </w:p>
        </w:tc>
        <w:tc>
          <w:tcPr>
            <w:tcW w:w="1134" w:type="dxa"/>
          </w:tcPr>
          <w:p w14:paraId="42D856FF" w14:textId="77777777" w:rsidR="00643A46" w:rsidRPr="003245AA" w:rsidRDefault="00643A46" w:rsidP="006B6C17">
            <w:pPr>
              <w:rPr>
                <w:rFonts w:ascii="Book Antiqua" w:hAnsi="Book Antiqua" w:cs="Times"/>
              </w:rPr>
            </w:pPr>
          </w:p>
        </w:tc>
        <w:tc>
          <w:tcPr>
            <w:tcW w:w="1276" w:type="dxa"/>
          </w:tcPr>
          <w:p w14:paraId="008E54B3" w14:textId="77777777" w:rsidR="00643A46" w:rsidRPr="003245AA" w:rsidRDefault="00643A46" w:rsidP="006B6C17">
            <w:pPr>
              <w:rPr>
                <w:rFonts w:ascii="Book Antiqua" w:hAnsi="Book Antiqua" w:cs="Times"/>
              </w:rPr>
            </w:pPr>
          </w:p>
        </w:tc>
        <w:tc>
          <w:tcPr>
            <w:tcW w:w="1134" w:type="dxa"/>
          </w:tcPr>
          <w:p w14:paraId="6F540541" w14:textId="77777777" w:rsidR="00643A46" w:rsidRPr="003245AA" w:rsidRDefault="00643A46" w:rsidP="006B6C17">
            <w:pPr>
              <w:rPr>
                <w:rFonts w:ascii="Book Antiqua" w:hAnsi="Book Antiqua" w:cs="Times"/>
              </w:rPr>
            </w:pPr>
          </w:p>
        </w:tc>
        <w:tc>
          <w:tcPr>
            <w:tcW w:w="1701" w:type="dxa"/>
          </w:tcPr>
          <w:p w14:paraId="055A9198" w14:textId="77777777" w:rsidR="00643A46" w:rsidRPr="003245AA" w:rsidRDefault="00643A46" w:rsidP="006B6C17">
            <w:pPr>
              <w:rPr>
                <w:rFonts w:ascii="Book Antiqua" w:hAnsi="Book Antiqua" w:cs="Times"/>
              </w:rPr>
            </w:pPr>
          </w:p>
        </w:tc>
      </w:tr>
      <w:tr w:rsidR="00643A46" w:rsidRPr="003245AA" w14:paraId="6C6E6456" w14:textId="77777777" w:rsidTr="006B6C17">
        <w:trPr>
          <w:trHeight w:val="332"/>
        </w:trPr>
        <w:tc>
          <w:tcPr>
            <w:tcW w:w="2694" w:type="dxa"/>
            <w:vMerge/>
          </w:tcPr>
          <w:p w14:paraId="7A35F602" w14:textId="77777777" w:rsidR="00643A46" w:rsidRPr="003245AA" w:rsidRDefault="00643A46" w:rsidP="006B6C17">
            <w:pPr>
              <w:rPr>
                <w:rFonts w:ascii="Book Antiqua" w:hAnsi="Book Antiqua" w:cs="Times"/>
              </w:rPr>
            </w:pPr>
          </w:p>
        </w:tc>
        <w:tc>
          <w:tcPr>
            <w:tcW w:w="3544" w:type="dxa"/>
          </w:tcPr>
          <w:p w14:paraId="032B985A" w14:textId="77777777" w:rsidR="00643A46" w:rsidRPr="003245AA" w:rsidRDefault="00643A46" w:rsidP="006B6C17">
            <w:pPr>
              <w:rPr>
                <w:rFonts w:ascii="Book Antiqua" w:hAnsi="Book Antiqua" w:cs="Times"/>
              </w:rPr>
            </w:pPr>
            <w:r w:rsidRPr="003245AA">
              <w:rPr>
                <w:rFonts w:ascii="Book Antiqua" w:hAnsi="Book Antiqua" w:cs="Times"/>
              </w:rPr>
              <w:t xml:space="preserve">4.2.2. Status of development and implementation of the PSEA Work Plan, including clearly defined roles and responsibilities of each actor. </w:t>
            </w:r>
          </w:p>
        </w:tc>
        <w:tc>
          <w:tcPr>
            <w:tcW w:w="2693" w:type="dxa"/>
          </w:tcPr>
          <w:p w14:paraId="3A805E48" w14:textId="77777777" w:rsidR="00643A46" w:rsidRPr="003245AA" w:rsidRDefault="00643A46" w:rsidP="006B6C17">
            <w:pPr>
              <w:rPr>
                <w:rFonts w:ascii="Book Antiqua" w:hAnsi="Book Antiqua" w:cs="Times"/>
              </w:rPr>
            </w:pPr>
            <w:r w:rsidRPr="003245AA">
              <w:rPr>
                <w:rFonts w:ascii="Book Antiqua" w:hAnsi="Book Antiqua" w:cs="Times"/>
              </w:rPr>
              <w:t>E.g. PSEA Action Plan is endorsed by all HCT members.</w:t>
            </w:r>
          </w:p>
        </w:tc>
        <w:tc>
          <w:tcPr>
            <w:tcW w:w="1134" w:type="dxa"/>
          </w:tcPr>
          <w:p w14:paraId="69ADC2BA" w14:textId="77777777" w:rsidR="00643A46" w:rsidRPr="003245AA" w:rsidRDefault="00643A46" w:rsidP="006B6C17">
            <w:pPr>
              <w:rPr>
                <w:rFonts w:ascii="Book Antiqua" w:hAnsi="Book Antiqua" w:cs="Times"/>
              </w:rPr>
            </w:pPr>
          </w:p>
        </w:tc>
        <w:tc>
          <w:tcPr>
            <w:tcW w:w="1276" w:type="dxa"/>
          </w:tcPr>
          <w:p w14:paraId="4A1450DB" w14:textId="77777777" w:rsidR="00643A46" w:rsidRPr="003245AA" w:rsidRDefault="00643A46" w:rsidP="006B6C17">
            <w:pPr>
              <w:rPr>
                <w:rFonts w:ascii="Book Antiqua" w:hAnsi="Book Antiqua" w:cs="Times"/>
              </w:rPr>
            </w:pPr>
          </w:p>
        </w:tc>
        <w:tc>
          <w:tcPr>
            <w:tcW w:w="1134" w:type="dxa"/>
          </w:tcPr>
          <w:p w14:paraId="086EC1FF" w14:textId="77777777" w:rsidR="00643A46" w:rsidRPr="003245AA" w:rsidRDefault="00643A46" w:rsidP="006B6C17">
            <w:pPr>
              <w:rPr>
                <w:rFonts w:ascii="Book Antiqua" w:hAnsi="Book Antiqua" w:cs="Times"/>
              </w:rPr>
            </w:pPr>
          </w:p>
        </w:tc>
        <w:tc>
          <w:tcPr>
            <w:tcW w:w="1701" w:type="dxa"/>
          </w:tcPr>
          <w:p w14:paraId="1C14FE59" w14:textId="77777777" w:rsidR="00643A46" w:rsidRPr="003245AA" w:rsidRDefault="00643A46" w:rsidP="006B6C17">
            <w:pPr>
              <w:rPr>
                <w:rFonts w:ascii="Book Antiqua" w:hAnsi="Book Antiqua" w:cs="Times"/>
              </w:rPr>
            </w:pPr>
          </w:p>
        </w:tc>
      </w:tr>
      <w:tr w:rsidR="00643A46" w:rsidRPr="003245AA" w14:paraId="5C80C76C" w14:textId="77777777" w:rsidTr="006B6C17">
        <w:trPr>
          <w:trHeight w:val="233"/>
        </w:trPr>
        <w:tc>
          <w:tcPr>
            <w:tcW w:w="2694" w:type="dxa"/>
          </w:tcPr>
          <w:p w14:paraId="620C266F" w14:textId="77777777" w:rsidR="00643A46" w:rsidRPr="003245AA" w:rsidRDefault="00643A46" w:rsidP="006B6C17">
            <w:pPr>
              <w:rPr>
                <w:rFonts w:ascii="Book Antiqua" w:hAnsi="Book Antiqua" w:cs="Times"/>
              </w:rPr>
            </w:pPr>
            <w:r w:rsidRPr="003245AA">
              <w:rPr>
                <w:rFonts w:ascii="Book Antiqua" w:hAnsi="Book Antiqua" w:cs="Times"/>
              </w:rPr>
              <w:t>Output 4.3 A full-time PSEA Coordinator (with medium to long-term secured funding) is in place, with a direct reporting line to the HC/RC, that provides day-to-day technical support and expertise for the inter-agency PSEA Network, and in the absence of a FVRA acts as a focal point for victims’ rights and assistance.</w:t>
            </w:r>
          </w:p>
        </w:tc>
        <w:tc>
          <w:tcPr>
            <w:tcW w:w="3544" w:type="dxa"/>
          </w:tcPr>
          <w:p w14:paraId="072B5F72" w14:textId="77777777" w:rsidR="00643A46" w:rsidRPr="003245AA" w:rsidRDefault="00643A46" w:rsidP="006B6C17">
            <w:pPr>
              <w:rPr>
                <w:rFonts w:ascii="Book Antiqua" w:hAnsi="Book Antiqua" w:cs="Times"/>
              </w:rPr>
            </w:pPr>
            <w:r w:rsidRPr="003245AA">
              <w:rPr>
                <w:rFonts w:ascii="Book Antiqua" w:hAnsi="Book Antiqua" w:cs="Times"/>
              </w:rPr>
              <w:t>4.3.1Status of deployment of a full-time PSEA Network Coordinator (with clear ToRs)</w:t>
            </w:r>
          </w:p>
        </w:tc>
        <w:tc>
          <w:tcPr>
            <w:tcW w:w="2693" w:type="dxa"/>
          </w:tcPr>
          <w:p w14:paraId="25F95A34" w14:textId="77777777" w:rsidR="00643A46" w:rsidRPr="003245AA" w:rsidRDefault="00643A46" w:rsidP="006B6C17">
            <w:pPr>
              <w:rPr>
                <w:rFonts w:ascii="Book Antiqua" w:hAnsi="Book Antiqua" w:cs="Times"/>
              </w:rPr>
            </w:pPr>
            <w:r w:rsidRPr="003245AA">
              <w:rPr>
                <w:rFonts w:ascii="Book Antiqua" w:hAnsi="Book Antiqua" w:cs="Times"/>
              </w:rPr>
              <w:t>E.g. P4 level full-time PSEA Coordinator is in place</w:t>
            </w:r>
          </w:p>
          <w:p w14:paraId="6A0642CC" w14:textId="77777777" w:rsidR="00643A46" w:rsidRPr="003245AA" w:rsidRDefault="00643A46" w:rsidP="006B6C17">
            <w:pPr>
              <w:rPr>
                <w:rFonts w:ascii="Book Antiqua" w:hAnsi="Book Antiqua" w:cs="Times"/>
              </w:rPr>
            </w:pPr>
          </w:p>
          <w:p w14:paraId="0D3D7802" w14:textId="77777777" w:rsidR="00643A46" w:rsidRPr="003245AA" w:rsidRDefault="00643A46" w:rsidP="006B6C17">
            <w:pPr>
              <w:rPr>
                <w:rFonts w:ascii="Book Antiqua" w:hAnsi="Book Antiqua" w:cs="Times"/>
              </w:rPr>
            </w:pPr>
            <w:r w:rsidRPr="003245AA">
              <w:rPr>
                <w:rFonts w:ascii="Book Antiqua" w:hAnsi="Book Antiqua" w:cs="Times"/>
              </w:rPr>
              <w:t>PSEA Coordinator reports directly to the HC/RC</w:t>
            </w:r>
          </w:p>
        </w:tc>
        <w:tc>
          <w:tcPr>
            <w:tcW w:w="1134" w:type="dxa"/>
          </w:tcPr>
          <w:p w14:paraId="0A31ADC9" w14:textId="77777777" w:rsidR="00643A46" w:rsidRPr="003245AA" w:rsidRDefault="00643A46" w:rsidP="006B6C17">
            <w:pPr>
              <w:rPr>
                <w:rFonts w:ascii="Book Antiqua" w:hAnsi="Book Antiqua" w:cs="Times"/>
              </w:rPr>
            </w:pPr>
          </w:p>
        </w:tc>
        <w:tc>
          <w:tcPr>
            <w:tcW w:w="1276" w:type="dxa"/>
          </w:tcPr>
          <w:p w14:paraId="2EE4AF51" w14:textId="77777777" w:rsidR="00643A46" w:rsidRPr="003245AA" w:rsidRDefault="00643A46" w:rsidP="006B6C17">
            <w:pPr>
              <w:rPr>
                <w:rFonts w:ascii="Book Antiqua" w:hAnsi="Book Antiqua" w:cs="Times"/>
              </w:rPr>
            </w:pPr>
          </w:p>
        </w:tc>
        <w:tc>
          <w:tcPr>
            <w:tcW w:w="1134" w:type="dxa"/>
          </w:tcPr>
          <w:p w14:paraId="16269237" w14:textId="77777777" w:rsidR="00643A46" w:rsidRPr="003245AA" w:rsidRDefault="00643A46" w:rsidP="006B6C17">
            <w:pPr>
              <w:rPr>
                <w:rFonts w:ascii="Book Antiqua" w:hAnsi="Book Antiqua" w:cs="Times"/>
              </w:rPr>
            </w:pPr>
          </w:p>
        </w:tc>
        <w:tc>
          <w:tcPr>
            <w:tcW w:w="1701" w:type="dxa"/>
          </w:tcPr>
          <w:p w14:paraId="60C40F03" w14:textId="77777777" w:rsidR="00643A46" w:rsidRPr="003245AA" w:rsidRDefault="00643A46" w:rsidP="006B6C17">
            <w:pPr>
              <w:rPr>
                <w:rFonts w:ascii="Book Antiqua" w:hAnsi="Book Antiqua" w:cs="Times"/>
              </w:rPr>
            </w:pPr>
          </w:p>
        </w:tc>
      </w:tr>
      <w:tr w:rsidR="00643A46" w:rsidRPr="003245AA" w14:paraId="6AFFB211" w14:textId="77777777" w:rsidTr="006B6C17">
        <w:trPr>
          <w:trHeight w:val="465"/>
        </w:trPr>
        <w:tc>
          <w:tcPr>
            <w:tcW w:w="2694" w:type="dxa"/>
            <w:vMerge w:val="restart"/>
          </w:tcPr>
          <w:p w14:paraId="536F5233" w14:textId="77777777" w:rsidR="00643A46" w:rsidRPr="003245AA" w:rsidRDefault="00643A46" w:rsidP="006B6C17">
            <w:pPr>
              <w:rPr>
                <w:rFonts w:ascii="Book Antiqua" w:hAnsi="Book Antiqua" w:cs="Times"/>
              </w:rPr>
            </w:pPr>
            <w:r w:rsidRPr="003245AA">
              <w:rPr>
                <w:rFonts w:ascii="Book Antiqua" w:hAnsi="Book Antiqua" w:cs="Times"/>
              </w:rPr>
              <w:t>Output 4.4. An inter-agency PSEA Network is in place with the resources and expertise necessary to deliver on PSEA Action Plan</w:t>
            </w:r>
          </w:p>
        </w:tc>
        <w:tc>
          <w:tcPr>
            <w:tcW w:w="3544" w:type="dxa"/>
          </w:tcPr>
          <w:p w14:paraId="70B151CE" w14:textId="77777777" w:rsidR="00643A46" w:rsidRPr="003245AA" w:rsidRDefault="00643A46" w:rsidP="006B6C17">
            <w:pPr>
              <w:rPr>
                <w:rFonts w:ascii="Book Antiqua" w:hAnsi="Book Antiqua" w:cs="Times"/>
              </w:rPr>
            </w:pPr>
            <w:r w:rsidRPr="003245AA">
              <w:rPr>
                <w:rFonts w:ascii="Book Antiqua" w:hAnsi="Book Antiqua" w:cs="Times"/>
              </w:rPr>
              <w:t xml:space="preserve">4.4.1. Status of establishment of a PSEA Network (with clear TORs) </w:t>
            </w:r>
          </w:p>
        </w:tc>
        <w:tc>
          <w:tcPr>
            <w:tcW w:w="2693" w:type="dxa"/>
          </w:tcPr>
          <w:p w14:paraId="5D9C3F86" w14:textId="77777777" w:rsidR="00643A46" w:rsidRPr="003245AA" w:rsidRDefault="00643A46" w:rsidP="006B6C17">
            <w:pPr>
              <w:rPr>
                <w:rFonts w:ascii="Book Antiqua" w:hAnsi="Book Antiqua" w:cs="Times"/>
              </w:rPr>
            </w:pPr>
            <w:r w:rsidRPr="003245AA">
              <w:rPr>
                <w:rFonts w:ascii="Book Antiqua" w:hAnsi="Book Antiqua" w:cs="Times"/>
              </w:rPr>
              <w:t xml:space="preserve">E.g. PSEA Network is established and reports regularly to HCT, via the PSEA Coordinator. </w:t>
            </w:r>
          </w:p>
          <w:p w14:paraId="4E3DE2E7" w14:textId="77777777" w:rsidR="00643A46" w:rsidRPr="003245AA" w:rsidRDefault="00643A46" w:rsidP="006B6C17">
            <w:pPr>
              <w:rPr>
                <w:rFonts w:ascii="Book Antiqua" w:hAnsi="Book Antiqua" w:cs="Times"/>
              </w:rPr>
            </w:pPr>
          </w:p>
          <w:p w14:paraId="37368EFC" w14:textId="77777777" w:rsidR="00643A46" w:rsidRPr="003245AA" w:rsidRDefault="00643A46" w:rsidP="006B6C17">
            <w:pPr>
              <w:rPr>
                <w:rFonts w:ascii="Book Antiqua" w:hAnsi="Book Antiqua" w:cs="Times"/>
              </w:rPr>
            </w:pPr>
            <w:r w:rsidRPr="003245AA">
              <w:rPr>
                <w:rFonts w:ascii="Book Antiqua" w:hAnsi="Book Antiqua" w:cs="Times"/>
              </w:rPr>
              <w:t>PSEA Network includes all HCT members, including representation from international and national NGOs</w:t>
            </w:r>
          </w:p>
        </w:tc>
        <w:tc>
          <w:tcPr>
            <w:tcW w:w="1134" w:type="dxa"/>
          </w:tcPr>
          <w:p w14:paraId="431835EF" w14:textId="77777777" w:rsidR="00643A46" w:rsidRPr="003245AA" w:rsidRDefault="00643A46" w:rsidP="006B6C17">
            <w:pPr>
              <w:rPr>
                <w:rFonts w:ascii="Book Antiqua" w:hAnsi="Book Antiqua" w:cs="Times"/>
              </w:rPr>
            </w:pPr>
          </w:p>
        </w:tc>
        <w:tc>
          <w:tcPr>
            <w:tcW w:w="1276" w:type="dxa"/>
          </w:tcPr>
          <w:p w14:paraId="12D9EA3E" w14:textId="77777777" w:rsidR="00643A46" w:rsidRPr="003245AA" w:rsidRDefault="00643A46" w:rsidP="006B6C17">
            <w:pPr>
              <w:rPr>
                <w:rFonts w:ascii="Book Antiqua" w:hAnsi="Book Antiqua" w:cs="Times"/>
              </w:rPr>
            </w:pPr>
          </w:p>
        </w:tc>
        <w:tc>
          <w:tcPr>
            <w:tcW w:w="1134" w:type="dxa"/>
          </w:tcPr>
          <w:p w14:paraId="4CFC0CE3" w14:textId="77777777" w:rsidR="00643A46" w:rsidRPr="003245AA" w:rsidRDefault="00643A46" w:rsidP="006B6C17">
            <w:pPr>
              <w:rPr>
                <w:rFonts w:ascii="Book Antiqua" w:hAnsi="Book Antiqua" w:cs="Times"/>
              </w:rPr>
            </w:pPr>
          </w:p>
        </w:tc>
        <w:tc>
          <w:tcPr>
            <w:tcW w:w="1701" w:type="dxa"/>
          </w:tcPr>
          <w:p w14:paraId="7C873B6D" w14:textId="77777777" w:rsidR="00643A46" w:rsidRPr="003245AA" w:rsidRDefault="00643A46" w:rsidP="006B6C17">
            <w:pPr>
              <w:rPr>
                <w:rFonts w:ascii="Book Antiqua" w:hAnsi="Book Antiqua" w:cs="Times"/>
              </w:rPr>
            </w:pPr>
          </w:p>
        </w:tc>
      </w:tr>
      <w:tr w:rsidR="00643A46" w:rsidRPr="003245AA" w14:paraId="0909C7E1" w14:textId="77777777" w:rsidTr="006B6C17">
        <w:trPr>
          <w:trHeight w:val="465"/>
        </w:trPr>
        <w:tc>
          <w:tcPr>
            <w:tcW w:w="2694" w:type="dxa"/>
            <w:vMerge/>
          </w:tcPr>
          <w:p w14:paraId="6E5F1E8C" w14:textId="77777777" w:rsidR="00643A46" w:rsidRPr="003245AA" w:rsidRDefault="00643A46" w:rsidP="006B6C17">
            <w:pPr>
              <w:rPr>
                <w:rFonts w:ascii="Book Antiqua" w:hAnsi="Book Antiqua" w:cs="Times"/>
              </w:rPr>
            </w:pPr>
          </w:p>
        </w:tc>
        <w:tc>
          <w:tcPr>
            <w:tcW w:w="3544" w:type="dxa"/>
          </w:tcPr>
          <w:p w14:paraId="5223E21C" w14:textId="77777777" w:rsidR="00643A46" w:rsidRPr="003245AA" w:rsidRDefault="00643A46" w:rsidP="006B6C17">
            <w:pPr>
              <w:rPr>
                <w:rFonts w:ascii="Book Antiqua" w:hAnsi="Book Antiqua" w:cs="Times"/>
              </w:rPr>
            </w:pPr>
            <w:r w:rsidRPr="003245AA">
              <w:rPr>
                <w:rFonts w:ascii="Book Antiqua" w:hAnsi="Book Antiqua" w:cs="Times"/>
              </w:rPr>
              <w:t>4.4.2. Integration of PSEA in the Humanitarian Response Plan (or similar)</w:t>
            </w:r>
          </w:p>
        </w:tc>
        <w:tc>
          <w:tcPr>
            <w:tcW w:w="2693" w:type="dxa"/>
          </w:tcPr>
          <w:p w14:paraId="45A632C0" w14:textId="77777777" w:rsidR="00643A46" w:rsidRPr="003245AA" w:rsidRDefault="00643A46" w:rsidP="006B6C17">
            <w:pPr>
              <w:rPr>
                <w:rFonts w:ascii="Book Antiqua" w:hAnsi="Book Antiqua" w:cs="Times"/>
              </w:rPr>
            </w:pPr>
            <w:r w:rsidRPr="003245AA">
              <w:rPr>
                <w:rFonts w:ascii="Book Antiqua" w:hAnsi="Book Antiqua" w:cs="Times"/>
              </w:rPr>
              <w:t>E.g. PSEA Action Plan is costed and resourced through HRP</w:t>
            </w:r>
          </w:p>
        </w:tc>
        <w:tc>
          <w:tcPr>
            <w:tcW w:w="1134" w:type="dxa"/>
          </w:tcPr>
          <w:p w14:paraId="13F5BCC8" w14:textId="77777777" w:rsidR="00643A46" w:rsidRPr="003245AA" w:rsidRDefault="00643A46" w:rsidP="006B6C17">
            <w:pPr>
              <w:rPr>
                <w:rFonts w:ascii="Book Antiqua" w:hAnsi="Book Antiqua" w:cs="Times"/>
              </w:rPr>
            </w:pPr>
          </w:p>
        </w:tc>
        <w:tc>
          <w:tcPr>
            <w:tcW w:w="1276" w:type="dxa"/>
          </w:tcPr>
          <w:p w14:paraId="5557EDA4" w14:textId="77777777" w:rsidR="00643A46" w:rsidRPr="003245AA" w:rsidRDefault="00643A46" w:rsidP="006B6C17">
            <w:pPr>
              <w:rPr>
                <w:rFonts w:ascii="Book Antiqua" w:hAnsi="Book Antiqua" w:cs="Times"/>
              </w:rPr>
            </w:pPr>
          </w:p>
        </w:tc>
        <w:tc>
          <w:tcPr>
            <w:tcW w:w="1134" w:type="dxa"/>
          </w:tcPr>
          <w:p w14:paraId="29449421" w14:textId="77777777" w:rsidR="00643A46" w:rsidRPr="003245AA" w:rsidRDefault="00643A46" w:rsidP="006B6C17">
            <w:pPr>
              <w:rPr>
                <w:rFonts w:ascii="Book Antiqua" w:hAnsi="Book Antiqua" w:cs="Times"/>
              </w:rPr>
            </w:pPr>
          </w:p>
        </w:tc>
        <w:tc>
          <w:tcPr>
            <w:tcW w:w="1701" w:type="dxa"/>
          </w:tcPr>
          <w:p w14:paraId="46F390E0" w14:textId="77777777" w:rsidR="00643A46" w:rsidRPr="003245AA" w:rsidRDefault="00643A46" w:rsidP="006B6C17">
            <w:pPr>
              <w:rPr>
                <w:rFonts w:ascii="Book Antiqua" w:hAnsi="Book Antiqua" w:cs="Times"/>
              </w:rPr>
            </w:pPr>
          </w:p>
        </w:tc>
      </w:tr>
      <w:tr w:rsidR="00643A46" w:rsidRPr="003245AA" w14:paraId="15D907BE" w14:textId="77777777" w:rsidTr="006B6C17">
        <w:trPr>
          <w:trHeight w:val="465"/>
        </w:trPr>
        <w:tc>
          <w:tcPr>
            <w:tcW w:w="2694" w:type="dxa"/>
            <w:vMerge/>
          </w:tcPr>
          <w:p w14:paraId="5745C8CC" w14:textId="77777777" w:rsidR="00643A46" w:rsidRPr="003245AA" w:rsidRDefault="00643A46" w:rsidP="006B6C17">
            <w:pPr>
              <w:rPr>
                <w:rFonts w:ascii="Book Antiqua" w:hAnsi="Book Antiqua" w:cs="Times"/>
              </w:rPr>
            </w:pPr>
          </w:p>
        </w:tc>
        <w:tc>
          <w:tcPr>
            <w:tcW w:w="3544" w:type="dxa"/>
          </w:tcPr>
          <w:p w14:paraId="2B350D95" w14:textId="77777777" w:rsidR="00643A46" w:rsidRPr="003245AA" w:rsidRDefault="00643A46" w:rsidP="006B6C17">
            <w:pPr>
              <w:rPr>
                <w:rFonts w:ascii="Book Antiqua" w:hAnsi="Book Antiqua" w:cs="Times"/>
              </w:rPr>
            </w:pPr>
            <w:r w:rsidRPr="003245AA">
              <w:rPr>
                <w:rFonts w:ascii="Book Antiqua" w:hAnsi="Book Antiqua" w:cs="Times"/>
              </w:rPr>
              <w:t>4.4.3. All organisations (HCT and PSEA networks) meet required minimum standards such as the MoS and CHS PSEA Index to enable appropriate complaints receipt and handling.</w:t>
            </w:r>
          </w:p>
        </w:tc>
        <w:tc>
          <w:tcPr>
            <w:tcW w:w="2693" w:type="dxa"/>
          </w:tcPr>
          <w:p w14:paraId="2D56CDF1" w14:textId="77777777" w:rsidR="00643A46" w:rsidRPr="003245AA" w:rsidRDefault="00643A46" w:rsidP="006B6C17">
            <w:pPr>
              <w:rPr>
                <w:rFonts w:ascii="Book Antiqua" w:hAnsi="Book Antiqua" w:cs="Times"/>
              </w:rPr>
            </w:pPr>
          </w:p>
        </w:tc>
        <w:tc>
          <w:tcPr>
            <w:tcW w:w="1134" w:type="dxa"/>
          </w:tcPr>
          <w:p w14:paraId="762774F5" w14:textId="77777777" w:rsidR="00643A46" w:rsidRPr="003245AA" w:rsidRDefault="00643A46" w:rsidP="006B6C17">
            <w:pPr>
              <w:rPr>
                <w:rFonts w:ascii="Book Antiqua" w:hAnsi="Book Antiqua" w:cs="Times"/>
              </w:rPr>
            </w:pPr>
          </w:p>
        </w:tc>
        <w:tc>
          <w:tcPr>
            <w:tcW w:w="1276" w:type="dxa"/>
          </w:tcPr>
          <w:p w14:paraId="62BED61C" w14:textId="77777777" w:rsidR="00643A46" w:rsidRPr="003245AA" w:rsidRDefault="00643A46" w:rsidP="006B6C17">
            <w:pPr>
              <w:rPr>
                <w:rFonts w:ascii="Book Antiqua" w:hAnsi="Book Antiqua" w:cs="Times"/>
              </w:rPr>
            </w:pPr>
          </w:p>
        </w:tc>
        <w:tc>
          <w:tcPr>
            <w:tcW w:w="1134" w:type="dxa"/>
          </w:tcPr>
          <w:p w14:paraId="4E28DACB" w14:textId="77777777" w:rsidR="00643A46" w:rsidRPr="003245AA" w:rsidRDefault="00643A46" w:rsidP="006B6C17">
            <w:pPr>
              <w:rPr>
                <w:rFonts w:ascii="Book Antiqua" w:hAnsi="Book Antiqua" w:cs="Times"/>
              </w:rPr>
            </w:pPr>
          </w:p>
        </w:tc>
        <w:tc>
          <w:tcPr>
            <w:tcW w:w="1701" w:type="dxa"/>
          </w:tcPr>
          <w:p w14:paraId="105E89CC" w14:textId="77777777" w:rsidR="00643A46" w:rsidRPr="003245AA" w:rsidRDefault="00643A46" w:rsidP="006B6C17">
            <w:pPr>
              <w:rPr>
                <w:rFonts w:ascii="Book Antiqua" w:hAnsi="Book Antiqua" w:cs="Times"/>
              </w:rPr>
            </w:pPr>
          </w:p>
        </w:tc>
      </w:tr>
      <w:tr w:rsidR="00643A46" w:rsidRPr="003245AA" w14:paraId="06D4E072" w14:textId="77777777" w:rsidTr="006B6C17">
        <w:trPr>
          <w:trHeight w:val="233"/>
        </w:trPr>
        <w:tc>
          <w:tcPr>
            <w:tcW w:w="2694" w:type="dxa"/>
          </w:tcPr>
          <w:p w14:paraId="420AB314" w14:textId="77777777" w:rsidR="00643A46" w:rsidRPr="003245AA" w:rsidRDefault="00643A46" w:rsidP="006B6C17">
            <w:pPr>
              <w:rPr>
                <w:rFonts w:ascii="Book Antiqua" w:hAnsi="Book Antiqua" w:cs="Times"/>
              </w:rPr>
            </w:pPr>
            <w:r w:rsidRPr="003245AA">
              <w:rPr>
                <w:rFonts w:ascii="Book Antiqua" w:hAnsi="Book Antiqua" w:cs="Times"/>
              </w:rPr>
              <w:t>Output 4.5. PSEA technical focal points from all HCT members are in place and actively contribute to the PSEA Network’s delivery of PSEA outcomes (as per the above).</w:t>
            </w:r>
          </w:p>
        </w:tc>
        <w:tc>
          <w:tcPr>
            <w:tcW w:w="3544" w:type="dxa"/>
          </w:tcPr>
          <w:p w14:paraId="2F84E2CE" w14:textId="77777777" w:rsidR="00643A46" w:rsidRPr="003245AA" w:rsidRDefault="00643A46" w:rsidP="006B6C17">
            <w:pPr>
              <w:rPr>
                <w:rFonts w:ascii="Book Antiqua" w:hAnsi="Book Antiqua" w:cs="Times"/>
              </w:rPr>
            </w:pPr>
            <w:r w:rsidRPr="003245AA">
              <w:rPr>
                <w:rFonts w:ascii="Book Antiqua" w:hAnsi="Book Antiqua" w:cs="Times"/>
              </w:rPr>
              <w:t>4.5.1. Number of HCT members that have appointed a dedicated PSEA technical focal point to the PSEA Network (with clear ToRs)</w:t>
            </w:r>
          </w:p>
        </w:tc>
        <w:tc>
          <w:tcPr>
            <w:tcW w:w="2693" w:type="dxa"/>
          </w:tcPr>
          <w:p w14:paraId="17FDB8D4" w14:textId="77777777" w:rsidR="00643A46" w:rsidRPr="003245AA" w:rsidRDefault="00643A46" w:rsidP="006B6C17">
            <w:pPr>
              <w:rPr>
                <w:rFonts w:ascii="Book Antiqua" w:hAnsi="Book Antiqua" w:cs="Times"/>
              </w:rPr>
            </w:pPr>
            <w:r w:rsidRPr="003245AA">
              <w:rPr>
                <w:rFonts w:ascii="Book Antiqua" w:hAnsi="Book Antiqua" w:cs="Times"/>
              </w:rPr>
              <w:t>Training of PSEA Focal Points on their specialised role</w:t>
            </w:r>
          </w:p>
        </w:tc>
        <w:tc>
          <w:tcPr>
            <w:tcW w:w="1134" w:type="dxa"/>
          </w:tcPr>
          <w:p w14:paraId="7BA85522" w14:textId="77777777" w:rsidR="00643A46" w:rsidRPr="003245AA" w:rsidRDefault="00643A46" w:rsidP="006B6C17">
            <w:pPr>
              <w:rPr>
                <w:rFonts w:ascii="Book Antiqua" w:hAnsi="Book Antiqua" w:cs="Times"/>
              </w:rPr>
            </w:pPr>
          </w:p>
        </w:tc>
        <w:tc>
          <w:tcPr>
            <w:tcW w:w="1276" w:type="dxa"/>
          </w:tcPr>
          <w:p w14:paraId="03D6FB6E" w14:textId="77777777" w:rsidR="00643A46" w:rsidRPr="003245AA" w:rsidRDefault="00643A46" w:rsidP="006B6C17">
            <w:pPr>
              <w:rPr>
                <w:rFonts w:ascii="Book Antiqua" w:hAnsi="Book Antiqua" w:cs="Times"/>
              </w:rPr>
            </w:pPr>
          </w:p>
        </w:tc>
        <w:tc>
          <w:tcPr>
            <w:tcW w:w="1134" w:type="dxa"/>
          </w:tcPr>
          <w:p w14:paraId="69786B06" w14:textId="77777777" w:rsidR="00643A46" w:rsidRPr="003245AA" w:rsidRDefault="00643A46" w:rsidP="006B6C17">
            <w:pPr>
              <w:rPr>
                <w:rFonts w:ascii="Book Antiqua" w:hAnsi="Book Antiqua" w:cs="Times"/>
              </w:rPr>
            </w:pPr>
          </w:p>
        </w:tc>
        <w:tc>
          <w:tcPr>
            <w:tcW w:w="1701" w:type="dxa"/>
          </w:tcPr>
          <w:p w14:paraId="4BAEAAA2" w14:textId="77777777" w:rsidR="00643A46" w:rsidRPr="003245AA" w:rsidRDefault="00643A46" w:rsidP="006B6C17">
            <w:pPr>
              <w:rPr>
                <w:rFonts w:ascii="Book Antiqua" w:hAnsi="Book Antiqua" w:cs="Times"/>
              </w:rPr>
            </w:pPr>
          </w:p>
        </w:tc>
      </w:tr>
    </w:tbl>
    <w:p w14:paraId="2FB335DB" w14:textId="77777777" w:rsidR="00643A46" w:rsidRDefault="00643A46">
      <w:bookmarkStart w:id="1" w:name="_GoBack"/>
      <w:bookmarkEnd w:id="1"/>
    </w:p>
    <w:sectPr w:rsidR="00643A46" w:rsidSect="00643A46">
      <w:pgSz w:w="16840" w:h="1190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903000" w14:textId="77777777" w:rsidR="00F8467B" w:rsidRDefault="00F8467B" w:rsidP="00643A46">
      <w:r>
        <w:separator/>
      </w:r>
    </w:p>
  </w:endnote>
  <w:endnote w:type="continuationSeparator" w:id="0">
    <w:p w14:paraId="6C37C8D3" w14:textId="77777777" w:rsidR="00F8467B" w:rsidRDefault="00F8467B" w:rsidP="00643A46">
      <w:r>
        <w:continuationSeparator/>
      </w:r>
    </w:p>
  </w:endnote>
  <w:endnote w:id="1">
    <w:p w14:paraId="461209DE" w14:textId="77777777" w:rsidR="00643A46" w:rsidRPr="001C034C" w:rsidRDefault="00643A46" w:rsidP="00643A46">
      <w:pPr>
        <w:pStyle w:val="EndnoteText"/>
        <w:spacing w:before="100" w:beforeAutospacing="1" w:after="100" w:afterAutospacing="1"/>
        <w:contextualSpacing/>
        <w:jc w:val="both"/>
        <w:rPr>
          <w:rFonts w:ascii="Book Antiqua" w:hAnsi="Book Antiqua" w:cs="Times"/>
          <w:sz w:val="14"/>
          <w:szCs w:val="14"/>
        </w:rPr>
      </w:pPr>
      <w:r w:rsidRPr="001C034C">
        <w:rPr>
          <w:rStyle w:val="EndnoteReference"/>
          <w:rFonts w:ascii="Book Antiqua" w:hAnsi="Book Antiqua" w:cs="Times"/>
          <w:sz w:val="14"/>
          <w:szCs w:val="14"/>
        </w:rPr>
        <w:endnoteRef/>
      </w:r>
      <w:r w:rsidRPr="001C034C">
        <w:rPr>
          <w:rFonts w:ascii="Book Antiqua" w:hAnsi="Book Antiqua" w:cs="Times"/>
          <w:sz w:val="14"/>
          <w:szCs w:val="14"/>
        </w:rPr>
        <w:t xml:space="preserve"> The targets provided in the template are intended as illustrative examples.  Actual targets would need to be determined at country-level. </w:t>
      </w:r>
    </w:p>
  </w:endnote>
  <w:endnote w:id="2">
    <w:p w14:paraId="3D115A32" w14:textId="77777777" w:rsidR="00643A46" w:rsidRPr="001C034C" w:rsidRDefault="00643A46" w:rsidP="00643A46">
      <w:pPr>
        <w:pStyle w:val="EndnoteText"/>
        <w:spacing w:before="100" w:beforeAutospacing="1" w:after="100" w:afterAutospacing="1"/>
        <w:contextualSpacing/>
        <w:jc w:val="both"/>
        <w:rPr>
          <w:rFonts w:ascii="Book Antiqua" w:hAnsi="Book Antiqua" w:cs="Times"/>
          <w:sz w:val="14"/>
          <w:szCs w:val="14"/>
        </w:rPr>
      </w:pPr>
      <w:r w:rsidRPr="001C034C">
        <w:rPr>
          <w:rStyle w:val="EndnoteReference"/>
          <w:rFonts w:ascii="Book Antiqua" w:hAnsi="Book Antiqua" w:cs="Times"/>
          <w:sz w:val="14"/>
          <w:szCs w:val="14"/>
        </w:rPr>
        <w:endnoteRef/>
      </w:r>
      <w:r w:rsidRPr="001C034C">
        <w:rPr>
          <w:rFonts w:ascii="Book Antiqua" w:hAnsi="Book Antiqua" w:cs="Times"/>
          <w:sz w:val="14"/>
          <w:szCs w:val="14"/>
        </w:rPr>
        <w:t xml:space="preserve"> Type of mechanism and targeted locations to be determined by each HCT based on context and existing channels/mechanisms for reporting already functioning. This could include, for example, phone hotlines, SMS, PSEA focal points, service points, etc.  This could involve broader complaint channels that are strengthened with the necessary safeguards for reporting SEA, or training of PSEA focal points within protection-related services to support reporting and referrals, and/or other systems, and/or a combination of the above, as appropriate per the country context.   </w:t>
      </w:r>
    </w:p>
  </w:endnote>
  <w:endnote w:id="3">
    <w:p w14:paraId="5DBE141E" w14:textId="77777777" w:rsidR="00643A46" w:rsidRPr="001C034C" w:rsidRDefault="00643A46" w:rsidP="00643A46">
      <w:pPr>
        <w:pStyle w:val="EndnoteText"/>
        <w:spacing w:before="100" w:beforeAutospacing="1" w:after="100" w:afterAutospacing="1"/>
        <w:contextualSpacing/>
        <w:jc w:val="both"/>
        <w:rPr>
          <w:rFonts w:ascii="Book Antiqua" w:hAnsi="Book Antiqua" w:cs="Times"/>
          <w:sz w:val="14"/>
          <w:szCs w:val="14"/>
        </w:rPr>
      </w:pPr>
      <w:r w:rsidRPr="001C034C">
        <w:rPr>
          <w:rStyle w:val="EndnoteReference"/>
          <w:rFonts w:ascii="Book Antiqua" w:hAnsi="Book Antiqua" w:cs="Times"/>
          <w:sz w:val="14"/>
          <w:szCs w:val="14"/>
        </w:rPr>
        <w:endnoteRef/>
      </w:r>
      <w:r w:rsidRPr="001C034C">
        <w:rPr>
          <w:rFonts w:ascii="Book Antiqua" w:hAnsi="Book Antiqua" w:cs="Times"/>
          <w:sz w:val="14"/>
          <w:szCs w:val="14"/>
        </w:rPr>
        <w:t xml:space="preserve"> HCT SOPs can be adapted from the </w:t>
      </w:r>
      <w:hyperlink r:id="rId1" w:history="1">
        <w:r w:rsidRPr="001C034C">
          <w:rPr>
            <w:rStyle w:val="Hyperlink"/>
            <w:rFonts w:ascii="Book Antiqua" w:hAnsi="Book Antiqua" w:cs="Times"/>
            <w:sz w:val="14"/>
            <w:szCs w:val="14"/>
          </w:rPr>
          <w:t>global IASC SOPs</w:t>
        </w:r>
      </w:hyperlink>
      <w:r w:rsidRPr="001C034C">
        <w:rPr>
          <w:rFonts w:ascii="Book Antiqua" w:hAnsi="Book Antiqua" w:cs="Times"/>
          <w:sz w:val="14"/>
          <w:szCs w:val="14"/>
        </w:rPr>
        <w:t>. The SOPs provide the basis for inter-agency referral, sharing of information on and handling of SEA allegations, as an integral component of HCT prevention and response to SEA.  The SOPs require all signatories to have an established internal SEA complaint handling procedure in place.</w:t>
      </w:r>
    </w:p>
  </w:endnote>
  <w:endnote w:id="4">
    <w:p w14:paraId="6016A893" w14:textId="77777777" w:rsidR="00643A46" w:rsidRPr="001C034C" w:rsidRDefault="00643A46" w:rsidP="00643A46">
      <w:pPr>
        <w:pStyle w:val="EndnoteText"/>
        <w:spacing w:before="100" w:beforeAutospacing="1" w:after="100" w:afterAutospacing="1"/>
        <w:contextualSpacing/>
        <w:jc w:val="both"/>
        <w:rPr>
          <w:rFonts w:ascii="Book Antiqua" w:hAnsi="Book Antiqua" w:cs="Times"/>
          <w:sz w:val="14"/>
          <w:szCs w:val="14"/>
        </w:rPr>
      </w:pPr>
      <w:r w:rsidRPr="001C034C">
        <w:rPr>
          <w:rStyle w:val="EndnoteReference"/>
          <w:rFonts w:ascii="Book Antiqua" w:hAnsi="Book Antiqua" w:cs="Times"/>
          <w:sz w:val="14"/>
          <w:szCs w:val="14"/>
        </w:rPr>
        <w:endnoteRef/>
      </w:r>
      <w:r w:rsidRPr="001C034C">
        <w:rPr>
          <w:rFonts w:ascii="Book Antiqua" w:hAnsi="Book Antiqua" w:cs="Times"/>
          <w:sz w:val="14"/>
          <w:szCs w:val="14"/>
        </w:rPr>
        <w:t xml:space="preserve"> Access would be defined within the country context and against the type of complaint channels in place.  This could include, for example, physical access, phone access, access based on age, gender, literacy, disability, etc., and/or a combination of factors. Please also note that this indicator refers to the estimated coverage of the population by the CBCM. </w:t>
      </w:r>
    </w:p>
  </w:endnote>
  <w:endnote w:id="5">
    <w:p w14:paraId="604DFBE6" w14:textId="77777777" w:rsidR="00643A46" w:rsidRPr="001C034C" w:rsidRDefault="00643A46" w:rsidP="00643A46">
      <w:pPr>
        <w:pStyle w:val="EndnoteText"/>
        <w:spacing w:before="100" w:beforeAutospacing="1" w:after="100" w:afterAutospacing="1"/>
        <w:contextualSpacing/>
        <w:jc w:val="both"/>
        <w:rPr>
          <w:rFonts w:ascii="Book Antiqua" w:hAnsi="Book Antiqua" w:cs="Times"/>
          <w:sz w:val="14"/>
          <w:szCs w:val="14"/>
        </w:rPr>
      </w:pPr>
      <w:r w:rsidRPr="001C034C">
        <w:rPr>
          <w:rStyle w:val="EndnoteReference"/>
          <w:rFonts w:ascii="Book Antiqua" w:hAnsi="Book Antiqua" w:cs="Times"/>
          <w:sz w:val="14"/>
          <w:szCs w:val="14"/>
        </w:rPr>
        <w:endnoteRef/>
      </w:r>
      <w:r w:rsidRPr="001C034C">
        <w:rPr>
          <w:rFonts w:ascii="Book Antiqua" w:hAnsi="Book Antiqua" w:cs="Times"/>
          <w:sz w:val="14"/>
          <w:szCs w:val="14"/>
        </w:rPr>
        <w:t xml:space="preserve"> This indicator is intended to allow HCs/HCTs to track and measure the </w:t>
      </w:r>
      <w:r w:rsidRPr="001C034C">
        <w:rPr>
          <w:rFonts w:ascii="Book Antiqua" w:hAnsi="Book Antiqua" w:cs="Times"/>
          <w:i/>
          <w:sz w:val="14"/>
          <w:szCs w:val="14"/>
        </w:rPr>
        <w:t>use</w:t>
      </w:r>
      <w:r w:rsidRPr="001C034C">
        <w:rPr>
          <w:rFonts w:ascii="Book Antiqua" w:hAnsi="Book Antiqua" w:cs="Times"/>
          <w:sz w:val="14"/>
          <w:szCs w:val="14"/>
        </w:rPr>
        <w:t xml:space="preserve"> of SEA-related complaint channels by affected populations, including by those who are most vulnerable, as a core component of their overall effectiveness.  This indicator is to be read together with related indicators to understand the overall accessibility, trust in, and effectiveness of SEA-sensitive complaint channels by and for affected communities. It is not intended to replace or duplicate the external reporting obligations that agencies hold, for example the UN reporting of SEA allegations to the UN Secretary-General on a quarterly basis.</w:t>
      </w:r>
    </w:p>
  </w:endnote>
  <w:endnote w:id="6">
    <w:p w14:paraId="2AC580FF" w14:textId="77777777" w:rsidR="00643A46" w:rsidRPr="001C034C" w:rsidRDefault="00643A46" w:rsidP="00643A46">
      <w:pPr>
        <w:pStyle w:val="EndnoteText"/>
        <w:spacing w:before="100" w:beforeAutospacing="1" w:after="100" w:afterAutospacing="1"/>
        <w:contextualSpacing/>
        <w:jc w:val="both"/>
        <w:rPr>
          <w:rFonts w:ascii="Book Antiqua" w:hAnsi="Book Antiqua" w:cs="Times"/>
          <w:sz w:val="14"/>
          <w:szCs w:val="14"/>
        </w:rPr>
      </w:pPr>
      <w:r w:rsidRPr="001C034C">
        <w:rPr>
          <w:rStyle w:val="EndnoteReference"/>
          <w:rFonts w:ascii="Book Antiqua" w:hAnsi="Book Antiqua" w:cs="Times"/>
          <w:sz w:val="14"/>
          <w:szCs w:val="14"/>
        </w:rPr>
        <w:endnoteRef/>
      </w:r>
      <w:r w:rsidRPr="001C034C">
        <w:rPr>
          <w:rFonts w:ascii="Book Antiqua" w:hAnsi="Book Antiqua" w:cs="Times"/>
          <w:sz w:val="14"/>
          <w:szCs w:val="14"/>
        </w:rPr>
        <w:t xml:space="preserve"> This should include the consultation of communities, particularly women and children, in the design of SEA-sensitive community-based complaint mechanisms.</w:t>
      </w:r>
    </w:p>
  </w:endnote>
  <w:endnote w:id="7">
    <w:p w14:paraId="75F27353" w14:textId="77777777" w:rsidR="00643A46" w:rsidRPr="001C034C" w:rsidRDefault="00643A46" w:rsidP="00643A46">
      <w:pPr>
        <w:pStyle w:val="EndnoteText"/>
        <w:spacing w:before="100" w:beforeAutospacing="1" w:after="100" w:afterAutospacing="1"/>
        <w:contextualSpacing/>
        <w:jc w:val="both"/>
        <w:rPr>
          <w:rFonts w:ascii="Book Antiqua" w:hAnsi="Book Antiqua" w:cs="Times"/>
          <w:sz w:val="14"/>
          <w:szCs w:val="14"/>
        </w:rPr>
      </w:pPr>
      <w:r w:rsidRPr="001C034C">
        <w:rPr>
          <w:rStyle w:val="EndnoteReference"/>
          <w:rFonts w:ascii="Book Antiqua" w:hAnsi="Book Antiqua" w:cs="Times"/>
          <w:sz w:val="14"/>
          <w:szCs w:val="14"/>
        </w:rPr>
        <w:endnoteRef/>
      </w:r>
      <w:r w:rsidRPr="001C034C">
        <w:rPr>
          <w:rFonts w:ascii="Book Antiqua" w:hAnsi="Book Antiqua" w:cs="Times"/>
          <w:sz w:val="14"/>
          <w:szCs w:val="14"/>
        </w:rPr>
        <w:t xml:space="preserve"> The tracking of access to services is a core function of the PSEA Network’s role in strengthening response to SEA.  Current gaps in SEA assistance coverage (as provided through GBV/ CP programmes) should be systematically addressed by HCT members, as well as through CERF/CBPFs.</w:t>
      </w:r>
    </w:p>
  </w:endnote>
  <w:endnote w:id="8">
    <w:p w14:paraId="713F3C4C" w14:textId="77777777" w:rsidR="00643A46" w:rsidRPr="001C034C" w:rsidRDefault="00643A46" w:rsidP="00643A46">
      <w:pPr>
        <w:pStyle w:val="EndnoteText"/>
        <w:contextualSpacing/>
        <w:jc w:val="both"/>
        <w:rPr>
          <w:rFonts w:ascii="Book Antiqua" w:hAnsi="Book Antiqua" w:cs="Times"/>
          <w:sz w:val="14"/>
          <w:szCs w:val="14"/>
        </w:rPr>
      </w:pPr>
      <w:r w:rsidRPr="001C034C">
        <w:rPr>
          <w:rStyle w:val="EndnoteReference"/>
          <w:rFonts w:ascii="Book Antiqua" w:hAnsi="Book Antiqua" w:cs="Times"/>
          <w:sz w:val="14"/>
          <w:szCs w:val="14"/>
        </w:rPr>
        <w:endnoteRef/>
      </w:r>
      <w:r w:rsidRPr="001C034C">
        <w:rPr>
          <w:rFonts w:ascii="Book Antiqua" w:hAnsi="Book Antiqua" w:cs="Times"/>
          <w:sz w:val="14"/>
          <w:szCs w:val="14"/>
        </w:rPr>
        <w:t xml:space="preserve"> This may include civil and criminal proceeding, as well as other redress measures.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9B7BDF" w14:textId="77777777" w:rsidR="00F8467B" w:rsidRDefault="00F8467B" w:rsidP="00643A46">
      <w:r>
        <w:separator/>
      </w:r>
    </w:p>
  </w:footnote>
  <w:footnote w:type="continuationSeparator" w:id="0">
    <w:p w14:paraId="247BABF6" w14:textId="77777777" w:rsidR="00F8467B" w:rsidRDefault="00F8467B" w:rsidP="00643A46">
      <w:r>
        <w:continuationSeparator/>
      </w:r>
    </w:p>
  </w:footnote>
  <w:footnote w:id="1">
    <w:p w14:paraId="548425CB" w14:textId="77777777" w:rsidR="00643A46" w:rsidRPr="00273394" w:rsidRDefault="00643A46" w:rsidP="00643A46">
      <w:pPr>
        <w:pStyle w:val="FootnoteText"/>
        <w:rPr>
          <w:rFonts w:ascii="Times" w:hAnsi="Times" w:cs="Times"/>
          <w:sz w:val="16"/>
          <w:szCs w:val="16"/>
        </w:rPr>
      </w:pPr>
      <w:r w:rsidRPr="00273394">
        <w:rPr>
          <w:rStyle w:val="FootnoteReference"/>
          <w:rFonts w:ascii="Times" w:hAnsi="Times" w:cs="Times"/>
          <w:sz w:val="16"/>
          <w:szCs w:val="16"/>
        </w:rPr>
        <w:footnoteRef/>
      </w:r>
      <w:r w:rsidRPr="00273394">
        <w:rPr>
          <w:rFonts w:ascii="Times" w:hAnsi="Times" w:cs="Times"/>
          <w:sz w:val="16"/>
          <w:szCs w:val="16"/>
        </w:rPr>
        <w:t xml:space="preserve"> This applies to refugee and humanitarian context which could either be sub-national or regional in nature. </w:t>
      </w:r>
    </w:p>
  </w:footnote>
  <w:footnote w:id="2">
    <w:p w14:paraId="6CAABD07" w14:textId="77777777" w:rsidR="00643A46" w:rsidRPr="00273394" w:rsidRDefault="00643A46" w:rsidP="00643A46">
      <w:pPr>
        <w:pStyle w:val="FootnoteText"/>
        <w:rPr>
          <w:rFonts w:ascii="Times" w:hAnsi="Times" w:cs="Times"/>
          <w:sz w:val="16"/>
          <w:szCs w:val="16"/>
          <w:lang w:val="en-GB"/>
        </w:rPr>
      </w:pPr>
      <w:r w:rsidRPr="00273394">
        <w:rPr>
          <w:rStyle w:val="FootnoteReference"/>
          <w:rFonts w:ascii="Times" w:hAnsi="Times" w:cs="Times"/>
          <w:sz w:val="16"/>
          <w:szCs w:val="16"/>
        </w:rPr>
        <w:footnoteRef/>
      </w:r>
      <w:r w:rsidRPr="00273394">
        <w:rPr>
          <w:rFonts w:ascii="Times" w:hAnsi="Times" w:cs="Times"/>
          <w:sz w:val="16"/>
          <w:szCs w:val="16"/>
        </w:rPr>
        <w:t xml:space="preserve"> </w:t>
      </w:r>
      <w:proofErr w:type="gramStart"/>
      <w:r w:rsidRPr="00273394">
        <w:rPr>
          <w:rFonts w:ascii="Times" w:hAnsi="Times" w:cs="Times"/>
          <w:sz w:val="16"/>
          <w:szCs w:val="16"/>
          <w:lang w:val="en-GB"/>
        </w:rPr>
        <w:t>A Community-based complaints</w:t>
      </w:r>
      <w:proofErr w:type="gramEnd"/>
      <w:r w:rsidRPr="00273394">
        <w:rPr>
          <w:rFonts w:ascii="Times" w:hAnsi="Times" w:cs="Times"/>
          <w:sz w:val="16"/>
          <w:szCs w:val="16"/>
          <w:lang w:val="en-GB"/>
        </w:rPr>
        <w:t xml:space="preserve"> mechanism (CBCM) is a Complaints Mechanism   system blending both formal and informal community structures, built on engagement with the community where individuals are able and encouraged to safely report grievances – including SEA incidents – and those reports are referred to the appropriate entities for follow-up. See further information https://interagencystandingcommittee.org/system/files/best_practice_guide_inter_agency_community_based_complaint_mechanisms_1.pdf</w:t>
      </w:r>
    </w:p>
    <w:p w14:paraId="6D229F0A" w14:textId="77777777" w:rsidR="00643A46" w:rsidRPr="00273394" w:rsidRDefault="00643A46" w:rsidP="00643A46">
      <w:pPr>
        <w:pStyle w:val="FootnoteText"/>
        <w:rPr>
          <w:rFonts w:ascii="Times" w:hAnsi="Times" w:cs="Times"/>
          <w:sz w:val="16"/>
          <w:szCs w:val="16"/>
          <w:lang w:val="en-GB"/>
        </w:rPr>
      </w:pPr>
    </w:p>
  </w:footnote>
  <w:footnote w:id="3">
    <w:p w14:paraId="643C393E" w14:textId="77777777" w:rsidR="00643A46" w:rsidRPr="00273394" w:rsidRDefault="00643A46" w:rsidP="00643A46">
      <w:pPr>
        <w:pStyle w:val="FootnoteText"/>
        <w:rPr>
          <w:rFonts w:ascii="Times" w:hAnsi="Times" w:cs="Times"/>
          <w:sz w:val="16"/>
          <w:szCs w:val="16"/>
          <w:lang w:val="en-GB"/>
        </w:rPr>
      </w:pPr>
      <w:r w:rsidRPr="00273394">
        <w:rPr>
          <w:rStyle w:val="FootnoteReference"/>
          <w:rFonts w:ascii="Times" w:hAnsi="Times" w:cs="Times"/>
          <w:sz w:val="16"/>
          <w:szCs w:val="16"/>
        </w:rPr>
        <w:footnoteRef/>
      </w:r>
      <w:r w:rsidRPr="00273394">
        <w:rPr>
          <w:rFonts w:ascii="Times" w:hAnsi="Times" w:cs="Times"/>
          <w:sz w:val="16"/>
          <w:szCs w:val="16"/>
        </w:rPr>
        <w:t xml:space="preserve"> This can and should also include of existing protection system which provides the basis for support to SEA survivors.</w:t>
      </w:r>
    </w:p>
  </w:footnote>
  <w:footnote w:id="4">
    <w:p w14:paraId="756CEE0A" w14:textId="77777777" w:rsidR="00643A46" w:rsidRPr="00273394" w:rsidRDefault="00643A46" w:rsidP="00643A46">
      <w:pPr>
        <w:pStyle w:val="FootnoteText"/>
        <w:rPr>
          <w:rFonts w:ascii="Times" w:hAnsi="Times" w:cs="Times"/>
          <w:sz w:val="16"/>
          <w:szCs w:val="16"/>
        </w:rPr>
      </w:pPr>
      <w:r w:rsidRPr="00273394">
        <w:rPr>
          <w:rStyle w:val="FootnoteReference"/>
          <w:rFonts w:ascii="Times" w:hAnsi="Times" w:cs="Times"/>
          <w:sz w:val="16"/>
          <w:szCs w:val="16"/>
        </w:rPr>
        <w:footnoteRef/>
      </w:r>
      <w:r w:rsidRPr="00273394">
        <w:rPr>
          <w:rFonts w:ascii="Times" w:hAnsi="Times" w:cs="Times"/>
          <w:sz w:val="16"/>
          <w:szCs w:val="16"/>
        </w:rPr>
        <w:t xml:space="preserve"> See the </w:t>
      </w:r>
      <w:hyperlink r:id="rId1" w:history="1">
        <w:r w:rsidRPr="00273394">
          <w:rPr>
            <w:rStyle w:val="Hyperlink"/>
            <w:rFonts w:ascii="Times" w:hAnsi="Times" w:cs="Times"/>
            <w:sz w:val="16"/>
            <w:szCs w:val="16"/>
          </w:rPr>
          <w:t>UN Protocol on the provision of assistance to victims of sexual exploitation and abuse</w:t>
        </w:r>
      </w:hyperlink>
      <w:r w:rsidRPr="00273394">
        <w:rPr>
          <w:rFonts w:ascii="Times" w:hAnsi="Times" w:cs="Times"/>
          <w:sz w:val="16"/>
          <w:szCs w:val="16"/>
        </w:rPr>
        <w:t xml:space="preserve"> (“UN Victims’ Assistance Protocol”), 12 Dec 2019. This could include, for example, the inclusion of reference and procedures for referrals and accessing services.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A46"/>
    <w:rsid w:val="000537A4"/>
    <w:rsid w:val="003B1B15"/>
    <w:rsid w:val="00407F1A"/>
    <w:rsid w:val="00460F91"/>
    <w:rsid w:val="00643A46"/>
    <w:rsid w:val="007014DB"/>
    <w:rsid w:val="009570D0"/>
    <w:rsid w:val="00AD1E41"/>
    <w:rsid w:val="00B463DB"/>
    <w:rsid w:val="00DA63B7"/>
    <w:rsid w:val="00E7577F"/>
    <w:rsid w:val="00F532B3"/>
    <w:rsid w:val="00F64A0C"/>
    <w:rsid w:val="00F8467B"/>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1A0E8C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43A46"/>
    <w:rPr>
      <w:rFonts w:ascii="Times New Roman" w:hAnsi="Times New Roman" w:cs="Times New Roman"/>
      <w:lang w:eastAsia="en-GB"/>
    </w:rPr>
  </w:style>
  <w:style w:type="paragraph" w:styleId="Heading1">
    <w:name w:val="heading 1"/>
    <w:basedOn w:val="Normal"/>
    <w:next w:val="Normal"/>
    <w:link w:val="Heading1Char"/>
    <w:uiPriority w:val="9"/>
    <w:qFormat/>
    <w:rsid w:val="00643A46"/>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3A46"/>
    <w:rPr>
      <w:rFonts w:asciiTheme="majorHAnsi" w:eastAsiaTheme="majorEastAsia" w:hAnsiTheme="majorHAnsi" w:cstheme="majorBidi"/>
      <w:color w:val="2F5496" w:themeColor="accent1" w:themeShade="BF"/>
      <w:sz w:val="32"/>
      <w:szCs w:val="32"/>
      <w:lang w:val="en-IE"/>
    </w:rPr>
  </w:style>
  <w:style w:type="paragraph" w:styleId="FootnoteText">
    <w:name w:val="footnote text"/>
    <w:basedOn w:val="Normal"/>
    <w:link w:val="FootnoteTextChar"/>
    <w:unhideWhenUsed/>
    <w:rsid w:val="00643A46"/>
    <w:rPr>
      <w:rFonts w:ascii="Arial" w:eastAsia="Times" w:hAnsi="Arial"/>
      <w:color w:val="000000"/>
      <w:sz w:val="20"/>
      <w:szCs w:val="20"/>
      <w:lang w:val="en-US"/>
    </w:rPr>
  </w:style>
  <w:style w:type="character" w:customStyle="1" w:styleId="FootnoteTextChar">
    <w:name w:val="Footnote Text Char"/>
    <w:basedOn w:val="DefaultParagraphFont"/>
    <w:link w:val="FootnoteText"/>
    <w:rsid w:val="00643A46"/>
    <w:rPr>
      <w:rFonts w:ascii="Arial" w:eastAsia="Times" w:hAnsi="Arial" w:cs="Times New Roman"/>
      <w:color w:val="000000"/>
      <w:sz w:val="20"/>
      <w:szCs w:val="20"/>
      <w:lang w:val="en-US" w:eastAsia="en-GB"/>
    </w:rPr>
  </w:style>
  <w:style w:type="character" w:styleId="FootnoteReference">
    <w:name w:val="footnote reference"/>
    <w:aliases w:val="ftref,Знак сноски 1,Ref,de nota al pie,样式程脚注引用,16 Point,Superscript 6 Point,Char Char,Footnote Reference1,16 Point Char,Superscript 6 Point Char,ftref Char,BVI fnr Char,BVI fnr Car Car Char,BVI fnr Car Char, Char Char,4_G"/>
    <w:basedOn w:val="DefaultParagraphFont"/>
    <w:uiPriority w:val="99"/>
    <w:unhideWhenUsed/>
    <w:rsid w:val="00643A46"/>
    <w:rPr>
      <w:vertAlign w:val="superscript"/>
    </w:rPr>
  </w:style>
  <w:style w:type="paragraph" w:styleId="EndnoteText">
    <w:name w:val="endnote text"/>
    <w:basedOn w:val="Normal"/>
    <w:link w:val="EndnoteTextChar"/>
    <w:uiPriority w:val="99"/>
    <w:unhideWhenUsed/>
    <w:rsid w:val="00643A46"/>
    <w:rPr>
      <w:rFonts w:ascii="Arial" w:eastAsia="Times" w:hAnsi="Arial"/>
      <w:color w:val="000000"/>
      <w:sz w:val="20"/>
      <w:szCs w:val="20"/>
      <w:lang w:val="en-US"/>
    </w:rPr>
  </w:style>
  <w:style w:type="character" w:customStyle="1" w:styleId="EndnoteTextChar">
    <w:name w:val="Endnote Text Char"/>
    <w:basedOn w:val="DefaultParagraphFont"/>
    <w:link w:val="EndnoteText"/>
    <w:uiPriority w:val="99"/>
    <w:rsid w:val="00643A46"/>
    <w:rPr>
      <w:rFonts w:ascii="Arial" w:eastAsia="Times" w:hAnsi="Arial" w:cs="Times New Roman"/>
      <w:color w:val="000000"/>
      <w:sz w:val="20"/>
      <w:szCs w:val="20"/>
      <w:lang w:val="en-US" w:eastAsia="en-GB"/>
    </w:rPr>
  </w:style>
  <w:style w:type="character" w:styleId="EndnoteReference">
    <w:name w:val="endnote reference"/>
    <w:basedOn w:val="DefaultParagraphFont"/>
    <w:uiPriority w:val="99"/>
    <w:semiHidden/>
    <w:unhideWhenUsed/>
    <w:rsid w:val="00643A46"/>
    <w:rPr>
      <w:vertAlign w:val="superscript"/>
    </w:rPr>
  </w:style>
  <w:style w:type="paragraph" w:styleId="NormalWeb">
    <w:name w:val="Normal (Web)"/>
    <w:basedOn w:val="Normal"/>
    <w:uiPriority w:val="99"/>
    <w:unhideWhenUsed/>
    <w:rsid w:val="00643A46"/>
    <w:pPr>
      <w:spacing w:before="100" w:beforeAutospacing="1" w:after="100" w:afterAutospacing="1"/>
    </w:pPr>
    <w:rPr>
      <w:rFonts w:eastAsia="Times New Roman"/>
      <w:lang w:val="en-IE" w:eastAsia="en-IE"/>
    </w:rPr>
  </w:style>
  <w:style w:type="character" w:styleId="Hyperlink">
    <w:name w:val="Hyperlink"/>
    <w:basedOn w:val="DefaultParagraphFont"/>
    <w:uiPriority w:val="99"/>
    <w:unhideWhenUsed/>
    <w:rsid w:val="00643A46"/>
    <w:rPr>
      <w:color w:val="0563C1" w:themeColor="hyperlink"/>
      <w:u w:val="single"/>
    </w:rPr>
  </w:style>
  <w:style w:type="table" w:customStyle="1" w:styleId="TableGrid1">
    <w:name w:val="Table Grid1"/>
    <w:basedOn w:val="TableNormal"/>
    <w:next w:val="TableGrid"/>
    <w:uiPriority w:val="59"/>
    <w:rsid w:val="00643A46"/>
    <w:pPr>
      <w:spacing w:line="260" w:lineRule="exact"/>
    </w:pPr>
    <w:rPr>
      <w:rFonts w:ascii="Times" w:eastAsia="Times" w:hAnsi="Times"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643A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6" Type="http://schemas.openxmlformats.org/officeDocument/2006/relationships/fontTable" Target="fontTable.xml"/><Relationship Id="rId1" Type="http://schemas.openxmlformats.org/officeDocument/2006/relationships/styles" Target="styles.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_rels/endnotes.xml.rels><?xml version="1.0" encoding="UTF-8" standalone="yes"?>
<Relationships xmlns="http://schemas.openxmlformats.org/package/2006/relationships"><Relationship Id="rId1" Type="http://schemas.openxmlformats.org/officeDocument/2006/relationships/hyperlink" Target="https://reliefweb.int/sites/reliefweb.int/files/resources/iasc_psea-global_standard_operating_procedures_june_2016_1.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un.org/en/pdfs/UN%20Victim%20Assistance%20Protocol_English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BCC1A4E03C2C4DB79B656679B000C1" ma:contentTypeVersion="7" ma:contentTypeDescription="Create a new document." ma:contentTypeScope="" ma:versionID="d282b935d9e3a0f5fad4292ddc8978f7">
  <xsd:schema xmlns:xsd="http://www.w3.org/2001/XMLSchema" xmlns:xs="http://www.w3.org/2001/XMLSchema" xmlns:p="http://schemas.microsoft.com/office/2006/metadata/properties" xmlns:ns2="f49fbb55-275e-4e94-96c9-44f4aab310ea" xmlns:ns3="76baa36f-e57b-4c69-9526-73663b0c69b3" targetNamespace="http://schemas.microsoft.com/office/2006/metadata/properties" ma:root="true" ma:fieldsID="8431cd90bc96972489776df250729195" ns2:_="" ns3:_="">
    <xsd:import namespace="f49fbb55-275e-4e94-96c9-44f4aab310ea"/>
    <xsd:import namespace="76baa36f-e57b-4c69-9526-73663b0c69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fbb55-275e-4e94-96c9-44f4aab310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aa36f-e57b-4c69-9526-73663b0c69b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6baa36f-e57b-4c69-9526-73663b0c69b3">
      <UserInfo>
        <DisplayName>Yihong Zhang</DisplayName>
        <AccountId>17</AccountId>
        <AccountType/>
      </UserInfo>
      <UserInfo>
        <DisplayName>Sarah Abel Zackie Ibui</DisplayName>
        <AccountId>14</AccountId>
        <AccountType/>
      </UserInfo>
    </SharedWithUsers>
  </documentManagement>
</p:properties>
</file>

<file path=customXml/itemProps1.xml><?xml version="1.0" encoding="utf-8"?>
<ds:datastoreItem xmlns:ds="http://schemas.openxmlformats.org/officeDocument/2006/customXml" ds:itemID="{8B7747C3-B56E-4696-812E-1E029224F0FA}"/>
</file>

<file path=customXml/itemProps2.xml><?xml version="1.0" encoding="utf-8"?>
<ds:datastoreItem xmlns:ds="http://schemas.openxmlformats.org/officeDocument/2006/customXml" ds:itemID="{0DF68652-DA43-4583-B875-30197504CE6B}"/>
</file>

<file path=customXml/itemProps3.xml><?xml version="1.0" encoding="utf-8"?>
<ds:datastoreItem xmlns:ds="http://schemas.openxmlformats.org/officeDocument/2006/customXml" ds:itemID="{B34132BF-9635-406B-A2FA-A1845B93224F}"/>
</file>

<file path=docProps/app.xml><?xml version="1.0" encoding="utf-8"?>
<Properties xmlns="http://schemas.openxmlformats.org/officeDocument/2006/extended-properties" xmlns:vt="http://schemas.openxmlformats.org/officeDocument/2006/docPropsVTypes">
  <Template>Normal.dotm</Template>
  <TotalTime>2</TotalTime>
  <Pages>8</Pages>
  <Words>1565</Words>
  <Characters>8723</Characters>
  <Application>Microsoft Macintosh Word</Application>
  <DocSecurity>0</DocSecurity>
  <Lines>671</Lines>
  <Paragraphs>130</Paragraphs>
  <ScaleCrop>false</ScaleCrop>
  <LinksUpToDate>false</LinksUpToDate>
  <CharactersWithSpaces>10158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Muteteli</dc:creator>
  <cp:keywords/>
  <dc:description/>
  <cp:lastModifiedBy>Penelope Muteteli</cp:lastModifiedBy>
  <cp:revision>1</cp:revision>
  <dcterms:created xsi:type="dcterms:W3CDTF">2020-12-11T18:13:00Z</dcterms:created>
  <dcterms:modified xsi:type="dcterms:W3CDTF">2020-12-11T18:15:00Z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0x010100C1BCC1A4E03C2C4DB79B656679B000C1</vt:lpwstr>
  </property>
</Properties>
</file>