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DF7F" w14:textId="77777777" w:rsidR="0075072B" w:rsidRDefault="0075072B" w:rsidP="005D43E6">
      <w:pPr>
        <w:shd w:val="clear" w:color="auto" w:fill="BDD6EE" w:themeFill="accent1" w:themeFillTint="66"/>
        <w:jc w:val="center"/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3E6"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CODE DE CONDUITE POUR </w:t>
      </w:r>
      <w:r w:rsidR="00E70650" w:rsidRPr="005D43E6"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ACTEURS </w:t>
      </w:r>
      <w:r w:rsidR="0085449A" w:rsidRPr="005D43E6"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HUMANITAIRES ET </w:t>
      </w:r>
      <w:r w:rsidR="005D43E6" w:rsidRPr="005D43E6"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ÉTATIQUES IMPLIQUÉ</w:t>
      </w:r>
      <w:r w:rsidR="00833A39"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DANS </w:t>
      </w:r>
      <w:r w:rsidR="00E70650" w:rsidRPr="005D43E6"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L’AS</w:t>
      </w:r>
      <w:r w:rsidR="005D43E6" w:rsidRPr="005D43E6"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SISTANCE DES POPULATIONS DÉPLACÉ</w:t>
      </w:r>
      <w:r w:rsidR="00E70650" w:rsidRPr="005D43E6"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1A3B46">
        <w:rPr>
          <w:b/>
          <w:color w:val="000000" w:themeColor="text1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NIGER</w:t>
      </w:r>
    </w:p>
    <w:p w14:paraId="7FFFC607" w14:textId="77777777" w:rsidR="001966B3" w:rsidRPr="00B74843" w:rsidRDefault="001966B3" w:rsidP="00E70650">
      <w:pPr>
        <w:jc w:val="both"/>
        <w:rPr>
          <w:lang w:val="fr-FR"/>
        </w:rPr>
      </w:pPr>
      <w:r w:rsidRPr="00B74843">
        <w:rPr>
          <w:lang w:val="fr-FR"/>
        </w:rPr>
        <w:t>L’ensemble du personnel humanitaire/étatique est tenu de respecter les plus hauts standards de conduite et d’intégrité, ils doivent en toute circonstance, traiter la population déplacée avec respect et dignité.</w:t>
      </w:r>
    </w:p>
    <w:p w14:paraId="125CF1E8" w14:textId="77777777" w:rsidR="0075072B" w:rsidRPr="00B74843" w:rsidRDefault="001966B3" w:rsidP="00E70650">
      <w:pPr>
        <w:jc w:val="both"/>
        <w:rPr>
          <w:lang w:val="fr-FR"/>
        </w:rPr>
      </w:pPr>
      <w:r w:rsidRPr="00B74843">
        <w:rPr>
          <w:lang w:val="fr-FR"/>
        </w:rPr>
        <w:t xml:space="preserve">En tant que personnel </w:t>
      </w:r>
      <w:r w:rsidR="0085449A" w:rsidRPr="00B74843">
        <w:rPr>
          <w:lang w:val="fr-FR"/>
        </w:rPr>
        <w:t>humanitaire/</w:t>
      </w:r>
      <w:r w:rsidR="0062089C" w:rsidRPr="00B74843">
        <w:rPr>
          <w:lang w:val="fr-FR"/>
        </w:rPr>
        <w:t>étatique</w:t>
      </w:r>
      <w:r w:rsidR="0075072B" w:rsidRPr="00B74843">
        <w:rPr>
          <w:lang w:val="fr-FR"/>
        </w:rPr>
        <w:t xml:space="preserve"> impliqué dans la protection </w:t>
      </w:r>
      <w:r w:rsidR="00BB16FC" w:rsidRPr="00B74843">
        <w:rPr>
          <w:lang w:val="fr-FR"/>
        </w:rPr>
        <w:t xml:space="preserve">et l’assistance aux populations </w:t>
      </w:r>
      <w:r w:rsidR="0085449A" w:rsidRPr="00B74843">
        <w:rPr>
          <w:lang w:val="fr-FR"/>
        </w:rPr>
        <w:t>déplacées</w:t>
      </w:r>
      <w:r w:rsidR="0075072B" w:rsidRPr="00B74843">
        <w:rPr>
          <w:lang w:val="fr-FR"/>
        </w:rPr>
        <w:t xml:space="preserve">, je comprends </w:t>
      </w:r>
      <w:r w:rsidR="005D43E6">
        <w:rPr>
          <w:lang w:val="fr-FR"/>
        </w:rPr>
        <w:t>et m’engage au respect strict de ce qui suit</w:t>
      </w:r>
      <w:r w:rsidR="0075072B" w:rsidRPr="00B74843">
        <w:rPr>
          <w:lang w:val="fr-FR"/>
        </w:rPr>
        <w:t>:</w:t>
      </w:r>
    </w:p>
    <w:p w14:paraId="12B91266" w14:textId="77777777" w:rsidR="001966B3" w:rsidRPr="00B74843" w:rsidRDefault="00687D4B" w:rsidP="001966B3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b/>
          <w:bCs/>
          <w:lang w:val="fr-FR"/>
        </w:rPr>
        <w:t>L’e</w:t>
      </w:r>
      <w:r w:rsidR="0085449A" w:rsidRPr="00B74843">
        <w:rPr>
          <w:b/>
          <w:bCs/>
          <w:lang w:val="fr-FR"/>
        </w:rPr>
        <w:t>xploitation</w:t>
      </w:r>
      <w:r w:rsidR="0042494F" w:rsidRPr="00B74843">
        <w:rPr>
          <w:b/>
          <w:bCs/>
          <w:lang w:val="fr-FR"/>
        </w:rPr>
        <w:t xml:space="preserve"> sexuelle </w:t>
      </w:r>
      <w:r w:rsidR="0042494F" w:rsidRPr="00B74843">
        <w:rPr>
          <w:bCs/>
          <w:lang w:val="fr-FR"/>
        </w:rPr>
        <w:t>est le f</w:t>
      </w:r>
      <w:r w:rsidR="00F8695D" w:rsidRPr="00B74843">
        <w:rPr>
          <w:lang w:val="fr-FR"/>
        </w:rPr>
        <w:t xml:space="preserve">ait d’abuser ou de tenter d’abuser d’un état de vulnérabilité, d’un rapport de force inégal ou de rapports de confiance à des fins sexuelles ; </w:t>
      </w:r>
    </w:p>
    <w:p w14:paraId="6103809C" w14:textId="77777777" w:rsidR="001966B3" w:rsidRPr="00B74843" w:rsidRDefault="00687D4B" w:rsidP="001966B3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b/>
          <w:bCs/>
          <w:lang w:val="fr-FR"/>
        </w:rPr>
        <w:t>L’a</w:t>
      </w:r>
      <w:r w:rsidR="0085449A" w:rsidRPr="00B74843">
        <w:rPr>
          <w:b/>
          <w:bCs/>
          <w:lang w:val="fr-FR"/>
        </w:rPr>
        <w:t>bus</w:t>
      </w:r>
      <w:r w:rsidR="00F8695D" w:rsidRPr="00B74843">
        <w:rPr>
          <w:b/>
          <w:bCs/>
          <w:lang w:val="fr-FR"/>
        </w:rPr>
        <w:t xml:space="preserve"> sexuel </w:t>
      </w:r>
      <w:r w:rsidR="00F8695D" w:rsidRPr="00B74843">
        <w:rPr>
          <w:bCs/>
          <w:lang w:val="fr-FR"/>
        </w:rPr>
        <w:t>est t</w:t>
      </w:r>
      <w:r w:rsidR="00F8695D" w:rsidRPr="00B74843">
        <w:rPr>
          <w:lang w:val="fr-FR"/>
        </w:rPr>
        <w:t>oute atteinte sexuelle commise avec force, contrainte ou à la faveur d’un rapport inégal. La menace d’une telle atteinte constitue aussi l’abus sexuel;</w:t>
      </w:r>
    </w:p>
    <w:p w14:paraId="5E69CB4B" w14:textId="77777777" w:rsidR="001966B3" w:rsidRPr="00B74843" w:rsidRDefault="0075072B" w:rsidP="001966B3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B74843">
        <w:rPr>
          <w:b/>
          <w:lang w:val="fr-FR"/>
        </w:rPr>
        <w:t xml:space="preserve">L'exploitation et les abus sexuels par les </w:t>
      </w:r>
      <w:r w:rsidR="00247958" w:rsidRPr="00B74843">
        <w:rPr>
          <w:b/>
          <w:lang w:val="fr-FR"/>
        </w:rPr>
        <w:t>a</w:t>
      </w:r>
      <w:r w:rsidR="00BB16FC" w:rsidRPr="00B74843">
        <w:rPr>
          <w:b/>
          <w:lang w:val="fr-FR"/>
        </w:rPr>
        <w:t>cteurs</w:t>
      </w:r>
      <w:r w:rsidR="00B80604" w:rsidRPr="00B74843">
        <w:rPr>
          <w:b/>
          <w:lang w:val="fr-FR"/>
        </w:rPr>
        <w:t xml:space="preserve"> humanitaires/</w:t>
      </w:r>
      <w:r w:rsidR="00247958" w:rsidRPr="00B74843">
        <w:rPr>
          <w:b/>
          <w:lang w:val="fr-FR"/>
        </w:rPr>
        <w:t>étatiques</w:t>
      </w:r>
      <w:r w:rsidR="004459FB" w:rsidRPr="00B74843">
        <w:rPr>
          <w:b/>
          <w:lang w:val="fr-FR"/>
        </w:rPr>
        <w:t xml:space="preserve"> </w:t>
      </w:r>
      <w:r w:rsidRPr="00B74843">
        <w:rPr>
          <w:lang w:val="fr-FR"/>
        </w:rPr>
        <w:t xml:space="preserve"> constituent des actes d'inconduite flagrante et justifient donc l'interruption de la presta</w:t>
      </w:r>
      <w:r w:rsidR="00BB16FC" w:rsidRPr="00B74843">
        <w:rPr>
          <w:lang w:val="fr-FR"/>
        </w:rPr>
        <w:t>tion de services dans les sites. De tels</w:t>
      </w:r>
      <w:r w:rsidR="0042494F" w:rsidRPr="00B74843">
        <w:rPr>
          <w:lang w:val="fr-FR"/>
        </w:rPr>
        <w:t xml:space="preserve"> actes pourraient </w:t>
      </w:r>
      <w:r w:rsidR="00BB16FC" w:rsidRPr="00B74843">
        <w:rPr>
          <w:lang w:val="fr-FR"/>
        </w:rPr>
        <w:t xml:space="preserve">d’ailleurs </w:t>
      </w:r>
      <w:r w:rsidR="0085449A" w:rsidRPr="00B74843">
        <w:rPr>
          <w:lang w:val="fr-FR"/>
        </w:rPr>
        <w:t>être</w:t>
      </w:r>
      <w:r w:rsidR="00BB16FC" w:rsidRPr="00B74843">
        <w:rPr>
          <w:lang w:val="fr-FR"/>
        </w:rPr>
        <w:t xml:space="preserve"> passibles de poursuite judiciaires, </w:t>
      </w:r>
      <w:r w:rsidR="0085449A" w:rsidRPr="00B74843">
        <w:rPr>
          <w:lang w:val="fr-FR"/>
        </w:rPr>
        <w:t>conformément</w:t>
      </w:r>
      <w:r w:rsidR="00BB16FC" w:rsidRPr="00B74843">
        <w:rPr>
          <w:lang w:val="fr-FR"/>
        </w:rPr>
        <w:t xml:space="preserve"> </w:t>
      </w:r>
      <w:proofErr w:type="spellStart"/>
      <w:r w:rsidR="00BB16FC" w:rsidRPr="00B74843">
        <w:rPr>
          <w:lang w:val="fr-FR"/>
        </w:rPr>
        <w:t>a</w:t>
      </w:r>
      <w:proofErr w:type="spellEnd"/>
      <w:r w:rsidR="00BB16FC" w:rsidRPr="00B74843">
        <w:rPr>
          <w:lang w:val="fr-FR"/>
        </w:rPr>
        <w:t xml:space="preserve"> la </w:t>
      </w:r>
      <w:r w:rsidR="0085449A" w:rsidRPr="00B74843">
        <w:rPr>
          <w:lang w:val="fr-FR"/>
        </w:rPr>
        <w:t>législation</w:t>
      </w:r>
      <w:r w:rsidR="00BB16FC" w:rsidRPr="00B74843">
        <w:rPr>
          <w:lang w:val="fr-FR"/>
        </w:rPr>
        <w:t xml:space="preserve"> en vigueur au Niger</w:t>
      </w:r>
      <w:r w:rsidRPr="00B74843">
        <w:rPr>
          <w:lang w:val="fr-FR"/>
        </w:rPr>
        <w:t>;</w:t>
      </w:r>
    </w:p>
    <w:p w14:paraId="1BA8E84C" w14:textId="77777777" w:rsidR="001966B3" w:rsidRPr="00B74843" w:rsidRDefault="0075072B" w:rsidP="001966B3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B74843">
        <w:rPr>
          <w:b/>
          <w:lang w:val="fr-FR"/>
        </w:rPr>
        <w:t>L'activité sexuelle avec les enfants (personnes de moins de 18 ans)</w:t>
      </w:r>
      <w:r w:rsidRPr="00B74843">
        <w:rPr>
          <w:lang w:val="fr-FR"/>
        </w:rPr>
        <w:t xml:space="preserve"> est interdite, quel que soit l'âge de la majorité o</w:t>
      </w:r>
      <w:r w:rsidR="00BB16FC" w:rsidRPr="00B74843">
        <w:rPr>
          <w:lang w:val="fr-FR"/>
        </w:rPr>
        <w:t>u l'âge du consentement au Niger</w:t>
      </w:r>
      <w:r w:rsidRPr="00B74843">
        <w:rPr>
          <w:lang w:val="fr-FR"/>
        </w:rPr>
        <w:t xml:space="preserve">. La </w:t>
      </w:r>
      <w:r w:rsidR="0085449A" w:rsidRPr="00B74843">
        <w:rPr>
          <w:lang w:val="fr-FR"/>
        </w:rPr>
        <w:t>méconnaissance</w:t>
      </w:r>
      <w:r w:rsidR="00EF1141" w:rsidRPr="00B74843">
        <w:rPr>
          <w:lang w:val="fr-FR"/>
        </w:rPr>
        <w:t xml:space="preserve"> de l’</w:t>
      </w:r>
      <w:r w:rsidRPr="00B74843">
        <w:rPr>
          <w:lang w:val="fr-FR"/>
        </w:rPr>
        <w:t xml:space="preserve">âge </w:t>
      </w:r>
      <w:r w:rsidR="0085449A" w:rsidRPr="00B74843">
        <w:rPr>
          <w:lang w:val="fr-FR"/>
        </w:rPr>
        <w:t>réel</w:t>
      </w:r>
      <w:r w:rsidR="00EF1141" w:rsidRPr="00B74843">
        <w:rPr>
          <w:lang w:val="fr-FR"/>
        </w:rPr>
        <w:t xml:space="preserve"> </w:t>
      </w:r>
      <w:r w:rsidRPr="00B74843">
        <w:rPr>
          <w:lang w:val="fr-FR"/>
        </w:rPr>
        <w:t xml:space="preserve">d'un enfant </w:t>
      </w:r>
      <w:r w:rsidR="00EF1141" w:rsidRPr="00B74843">
        <w:rPr>
          <w:lang w:val="fr-FR"/>
        </w:rPr>
        <w:t xml:space="preserve">avec qui </w:t>
      </w:r>
      <w:r w:rsidR="005D43E6">
        <w:rPr>
          <w:lang w:val="fr-FR"/>
        </w:rPr>
        <w:t xml:space="preserve">une </w:t>
      </w:r>
      <w:r w:rsidR="00EF1141" w:rsidRPr="00B74843">
        <w:rPr>
          <w:lang w:val="fr-FR"/>
        </w:rPr>
        <w:t>interaction de nature sexuelle</w:t>
      </w:r>
      <w:r w:rsidR="005D43E6">
        <w:rPr>
          <w:lang w:val="fr-FR"/>
        </w:rPr>
        <w:t xml:space="preserve">, s’est produite, </w:t>
      </w:r>
      <w:r w:rsidR="00EF1141" w:rsidRPr="00B74843">
        <w:rPr>
          <w:lang w:val="fr-FR"/>
        </w:rPr>
        <w:t xml:space="preserve">ne pourrait </w:t>
      </w:r>
      <w:r w:rsidR="0085449A" w:rsidRPr="00B74843">
        <w:rPr>
          <w:lang w:val="fr-FR"/>
        </w:rPr>
        <w:t>être</w:t>
      </w:r>
      <w:r w:rsidR="005D43E6">
        <w:rPr>
          <w:lang w:val="fr-FR"/>
        </w:rPr>
        <w:t xml:space="preserve"> utilisée</w:t>
      </w:r>
      <w:r w:rsidR="00EF1141" w:rsidRPr="00B74843">
        <w:rPr>
          <w:lang w:val="fr-FR"/>
        </w:rPr>
        <w:t xml:space="preserve"> comme une excuse</w:t>
      </w:r>
      <w:r w:rsidRPr="00B74843">
        <w:rPr>
          <w:lang w:val="fr-FR"/>
        </w:rPr>
        <w:t>;</w:t>
      </w:r>
    </w:p>
    <w:p w14:paraId="39E45C3D" w14:textId="77777777" w:rsidR="001966B3" w:rsidRPr="00B74843" w:rsidRDefault="0075072B" w:rsidP="001966B3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B74843">
        <w:rPr>
          <w:b/>
          <w:lang w:val="fr-FR"/>
        </w:rPr>
        <w:t>L'échange d'argent, d'emploi, de biens ou de services pour le sexe</w:t>
      </w:r>
      <w:r w:rsidRPr="00B74843">
        <w:rPr>
          <w:lang w:val="fr-FR"/>
        </w:rPr>
        <w:t xml:space="preserve">, y compris les faveurs sexuelles ou d'autres formes de comportement humiliant, dégradant </w:t>
      </w:r>
      <w:r w:rsidR="00EF1141" w:rsidRPr="00B74843">
        <w:rPr>
          <w:lang w:val="fr-FR"/>
        </w:rPr>
        <w:t>ou d'exploitation est interdit</w:t>
      </w:r>
      <w:r w:rsidRPr="00B74843">
        <w:rPr>
          <w:lang w:val="fr-FR"/>
        </w:rPr>
        <w:t>;</w:t>
      </w:r>
    </w:p>
    <w:p w14:paraId="08B36595" w14:textId="77777777" w:rsidR="00E70650" w:rsidRPr="00B74843" w:rsidRDefault="0075072B" w:rsidP="001966B3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B74843">
        <w:rPr>
          <w:b/>
          <w:lang w:val="fr-FR"/>
        </w:rPr>
        <w:t xml:space="preserve">Les relations sexuelles entre les </w:t>
      </w:r>
      <w:r w:rsidR="004459FB" w:rsidRPr="00B74843">
        <w:rPr>
          <w:b/>
          <w:lang w:val="fr-FR"/>
        </w:rPr>
        <w:t>a</w:t>
      </w:r>
      <w:r w:rsidR="00EF1141" w:rsidRPr="00B74843">
        <w:rPr>
          <w:b/>
          <w:lang w:val="fr-FR"/>
        </w:rPr>
        <w:t>cteurs</w:t>
      </w:r>
      <w:r w:rsidR="00B80604" w:rsidRPr="00B74843">
        <w:rPr>
          <w:b/>
          <w:lang w:val="fr-FR"/>
        </w:rPr>
        <w:t xml:space="preserve"> humanitaires</w:t>
      </w:r>
      <w:r w:rsidR="005D43E6">
        <w:rPr>
          <w:b/>
          <w:lang w:val="fr-FR"/>
        </w:rPr>
        <w:t xml:space="preserve"> </w:t>
      </w:r>
      <w:r w:rsidR="00B80604" w:rsidRPr="00B74843">
        <w:rPr>
          <w:b/>
          <w:lang w:val="fr-FR"/>
        </w:rPr>
        <w:t>/</w:t>
      </w:r>
      <w:r w:rsidR="004459FB" w:rsidRPr="00B74843">
        <w:rPr>
          <w:b/>
          <w:lang w:val="fr-FR"/>
        </w:rPr>
        <w:t>étatiques</w:t>
      </w:r>
      <w:r w:rsidR="00EF1141" w:rsidRPr="00B74843">
        <w:rPr>
          <w:b/>
          <w:lang w:val="fr-FR"/>
        </w:rPr>
        <w:t xml:space="preserve"> et </w:t>
      </w:r>
      <w:r w:rsidRPr="00B74843">
        <w:rPr>
          <w:b/>
          <w:lang w:val="fr-FR"/>
        </w:rPr>
        <w:t>les bénéficiaires</w:t>
      </w:r>
      <w:r w:rsidRPr="00B74843">
        <w:rPr>
          <w:lang w:val="fr-FR"/>
        </w:rPr>
        <w:t xml:space="preserve"> sont fortement </w:t>
      </w:r>
      <w:r w:rsidR="0085449A" w:rsidRPr="00B74843">
        <w:rPr>
          <w:lang w:val="fr-FR"/>
        </w:rPr>
        <w:t>découragées</w:t>
      </w:r>
      <w:r w:rsidRPr="00B74843">
        <w:rPr>
          <w:lang w:val="fr-FR"/>
        </w:rPr>
        <w:t xml:space="preserve"> car elles sont basées sur une dynam</w:t>
      </w:r>
      <w:r w:rsidR="00EF1141" w:rsidRPr="00B74843">
        <w:rPr>
          <w:lang w:val="fr-FR"/>
        </w:rPr>
        <w:t>ique de pouvoir inégal</w:t>
      </w:r>
      <w:r w:rsidRPr="00B74843">
        <w:rPr>
          <w:lang w:val="fr-FR"/>
        </w:rPr>
        <w:t>. De telles relations compromettent la crédibilité et l'intégrit</w:t>
      </w:r>
      <w:r w:rsidR="00687D4B">
        <w:rPr>
          <w:lang w:val="fr-FR"/>
        </w:rPr>
        <w:t>é du travail d'aide humanitaire.</w:t>
      </w:r>
    </w:p>
    <w:p w14:paraId="654CBB4D" w14:textId="77777777" w:rsidR="00E70650" w:rsidRPr="00B74843" w:rsidRDefault="00E70650" w:rsidP="00E70650">
      <w:pPr>
        <w:pStyle w:val="ListParagraph"/>
        <w:rPr>
          <w:lang w:val="fr-FR"/>
        </w:rPr>
      </w:pPr>
    </w:p>
    <w:p w14:paraId="4BBA5F53" w14:textId="77777777" w:rsidR="00B74843" w:rsidRPr="00B74843" w:rsidRDefault="001966B3" w:rsidP="001966B3">
      <w:pPr>
        <w:jc w:val="both"/>
        <w:rPr>
          <w:lang w:val="fr-FR"/>
        </w:rPr>
      </w:pPr>
      <w:r w:rsidRPr="00B74843">
        <w:rPr>
          <w:lang w:val="fr-FR"/>
        </w:rPr>
        <w:t>L’ensemble du personnel humanitaires/étatiques est tenu d’instaurer et de préserver un environnement propre à prévenir toute exploitation et toute</w:t>
      </w:r>
      <w:r w:rsidR="00B74843">
        <w:rPr>
          <w:lang w:val="fr-FR"/>
        </w:rPr>
        <w:t xml:space="preserve"> violence sexuelles.</w:t>
      </w:r>
      <w:r w:rsidR="005D43E6">
        <w:rPr>
          <w:lang w:val="fr-FR"/>
        </w:rPr>
        <w:t xml:space="preserve"> </w:t>
      </w:r>
      <w:r w:rsidRPr="00B74843">
        <w:rPr>
          <w:lang w:val="fr-FR"/>
        </w:rPr>
        <w:t xml:space="preserve">Tout membre de la </w:t>
      </w:r>
      <w:r w:rsidR="00B74843" w:rsidRPr="00B74843">
        <w:rPr>
          <w:lang w:val="fr-FR"/>
        </w:rPr>
        <w:t>communauté</w:t>
      </w:r>
      <w:r w:rsidRPr="00B74843">
        <w:rPr>
          <w:lang w:val="fr-FR"/>
        </w:rPr>
        <w:t xml:space="preserve"> humanitaire et </w:t>
      </w:r>
      <w:r w:rsidR="00B74843" w:rsidRPr="00B74843">
        <w:rPr>
          <w:lang w:val="fr-FR"/>
        </w:rPr>
        <w:t>étatique</w:t>
      </w:r>
      <w:r w:rsidR="00687D4B">
        <w:rPr>
          <w:lang w:val="fr-FR"/>
        </w:rPr>
        <w:t xml:space="preserve"> </w:t>
      </w:r>
      <w:r w:rsidRPr="00B74843">
        <w:rPr>
          <w:lang w:val="fr-FR"/>
        </w:rPr>
        <w:t xml:space="preserve"> qui </w:t>
      </w:r>
      <w:r w:rsidR="00B74843" w:rsidRPr="00B74843">
        <w:rPr>
          <w:lang w:val="fr-FR"/>
        </w:rPr>
        <w:t>soupçonne</w:t>
      </w:r>
      <w:r w:rsidRPr="00B74843">
        <w:rPr>
          <w:lang w:val="fr-FR"/>
        </w:rPr>
        <w:t xml:space="preserve"> un </w:t>
      </w:r>
      <w:r w:rsidR="00B74843" w:rsidRPr="00B74843">
        <w:rPr>
          <w:lang w:val="fr-FR"/>
        </w:rPr>
        <w:t>collègue</w:t>
      </w:r>
      <w:r w:rsidRPr="00B74843">
        <w:rPr>
          <w:lang w:val="fr-FR"/>
        </w:rPr>
        <w:t xml:space="preserve"> de se </w:t>
      </w:r>
      <w:r w:rsidR="00B74843" w:rsidRPr="00B74843">
        <w:rPr>
          <w:lang w:val="fr-FR"/>
        </w:rPr>
        <w:t>livrer</w:t>
      </w:r>
      <w:r w:rsidRPr="00B74843">
        <w:rPr>
          <w:lang w:val="fr-FR"/>
        </w:rPr>
        <w:t xml:space="preserve"> </w:t>
      </w:r>
      <w:r w:rsidR="005D43E6">
        <w:rPr>
          <w:lang w:val="fr-FR"/>
        </w:rPr>
        <w:t>à</w:t>
      </w:r>
      <w:r w:rsidRPr="00B74843">
        <w:rPr>
          <w:lang w:val="fr-FR"/>
        </w:rPr>
        <w:t xml:space="preserve"> une exploitation ou </w:t>
      </w:r>
      <w:r w:rsidR="00B74843" w:rsidRPr="00B74843">
        <w:rPr>
          <w:lang w:val="fr-FR"/>
        </w:rPr>
        <w:t>à</w:t>
      </w:r>
      <w:r w:rsidRPr="00B74843">
        <w:rPr>
          <w:lang w:val="fr-FR"/>
        </w:rPr>
        <w:t xml:space="preserve"> des violences sexuelles </w:t>
      </w:r>
      <w:r w:rsidR="00B74843" w:rsidRPr="00B74843">
        <w:rPr>
          <w:lang w:val="fr-FR"/>
        </w:rPr>
        <w:t xml:space="preserve">doit en référer à qui de droit par l’intermédiaire des mécanismes crées </w:t>
      </w:r>
      <w:r w:rsidR="005D43E6">
        <w:rPr>
          <w:lang w:val="fr-FR"/>
        </w:rPr>
        <w:t>à</w:t>
      </w:r>
      <w:r w:rsidR="00B74843" w:rsidRPr="00B74843">
        <w:rPr>
          <w:lang w:val="fr-FR"/>
        </w:rPr>
        <w:t xml:space="preserve"> cet effet.</w:t>
      </w:r>
    </w:p>
    <w:p w14:paraId="47E7D1A3" w14:textId="77777777" w:rsidR="00B74843" w:rsidRDefault="001966B3" w:rsidP="00E70650">
      <w:pPr>
        <w:jc w:val="both"/>
        <w:rPr>
          <w:lang w:val="fr-FR"/>
        </w:rPr>
      </w:pPr>
      <w:r w:rsidRPr="00B74843">
        <w:rPr>
          <w:lang w:val="fr-FR"/>
        </w:rPr>
        <w:t>Toute violation du Code de Con</w:t>
      </w:r>
      <w:r w:rsidR="005D43E6">
        <w:rPr>
          <w:lang w:val="fr-FR"/>
        </w:rPr>
        <w:t>duite constitue une faute grave ;</w:t>
      </w:r>
      <w:r w:rsidRPr="00B74843">
        <w:rPr>
          <w:lang w:val="fr-FR"/>
        </w:rPr>
        <w:t xml:space="preserve"> les activités d’exploitation et de violence sexuelles feront l’objet d’une enquête et pourront entrainer des mesures disciplinaires strictes.</w:t>
      </w:r>
    </w:p>
    <w:p w14:paraId="236235EE" w14:textId="77777777" w:rsidR="00B74843" w:rsidRPr="00B74843" w:rsidRDefault="00B74843" w:rsidP="00E70650">
      <w:pPr>
        <w:jc w:val="both"/>
        <w:rPr>
          <w:lang w:val="fr-FR"/>
        </w:rPr>
      </w:pPr>
    </w:p>
    <w:p w14:paraId="09BBAB87" w14:textId="77777777" w:rsidR="00E70650" w:rsidRPr="00B74843" w:rsidRDefault="00B74843" w:rsidP="00B74843">
      <w:pPr>
        <w:rPr>
          <w:b/>
          <w:lang w:val="fr-FR"/>
        </w:rPr>
      </w:pPr>
      <w:r w:rsidRPr="00B74843">
        <w:rPr>
          <w:b/>
          <w:lang w:val="fr-FR"/>
        </w:rPr>
        <w:t>ORGANISATION :</w:t>
      </w:r>
    </w:p>
    <w:p w14:paraId="7FB01921" w14:textId="77777777" w:rsidR="00B74843" w:rsidRPr="00B74843" w:rsidRDefault="00B74843" w:rsidP="00B74843">
      <w:pPr>
        <w:rPr>
          <w:b/>
          <w:lang w:val="fr-FR"/>
        </w:rPr>
      </w:pPr>
      <w:r w:rsidRPr="00B74843">
        <w:rPr>
          <w:b/>
          <w:lang w:val="fr-FR"/>
        </w:rPr>
        <w:t>NOM ET PRENOM :</w:t>
      </w:r>
    </w:p>
    <w:p w14:paraId="21C104F2" w14:textId="77777777" w:rsidR="00B74843" w:rsidRPr="00B74843" w:rsidRDefault="00B74843" w:rsidP="00B74843">
      <w:pPr>
        <w:rPr>
          <w:b/>
          <w:lang w:val="fr-FR"/>
        </w:rPr>
      </w:pPr>
      <w:r w:rsidRPr="00B74843">
        <w:rPr>
          <w:b/>
          <w:lang w:val="fr-FR"/>
        </w:rPr>
        <w:t>DATE :</w:t>
      </w:r>
    </w:p>
    <w:p w14:paraId="04E7786E" w14:textId="77777777" w:rsidR="00B74843" w:rsidRPr="00B74843" w:rsidRDefault="00B74843" w:rsidP="00B74843">
      <w:pPr>
        <w:rPr>
          <w:lang w:val="fr-FR"/>
        </w:rPr>
      </w:pPr>
    </w:p>
    <w:sectPr w:rsidR="00B74843" w:rsidRPr="00B74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4A4D" w14:textId="77777777" w:rsidR="009512A1" w:rsidRDefault="009512A1" w:rsidP="009512A1">
      <w:pPr>
        <w:spacing w:after="0" w:line="240" w:lineRule="auto"/>
      </w:pPr>
      <w:r>
        <w:separator/>
      </w:r>
    </w:p>
  </w:endnote>
  <w:endnote w:type="continuationSeparator" w:id="0">
    <w:p w14:paraId="65B7614D" w14:textId="77777777" w:rsidR="009512A1" w:rsidRDefault="009512A1" w:rsidP="0095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D67F" w14:textId="77777777" w:rsidR="009512A1" w:rsidRDefault="009512A1" w:rsidP="009512A1">
      <w:pPr>
        <w:spacing w:after="0" w:line="240" w:lineRule="auto"/>
      </w:pPr>
      <w:r>
        <w:separator/>
      </w:r>
    </w:p>
  </w:footnote>
  <w:footnote w:type="continuationSeparator" w:id="0">
    <w:p w14:paraId="2BE2F7D6" w14:textId="77777777" w:rsidR="009512A1" w:rsidRDefault="009512A1" w:rsidP="0095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147D"/>
    <w:multiLevelType w:val="hybridMultilevel"/>
    <w:tmpl w:val="6E3A30B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9AA75BE"/>
    <w:multiLevelType w:val="hybridMultilevel"/>
    <w:tmpl w:val="9F32E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F17FF"/>
    <w:multiLevelType w:val="hybridMultilevel"/>
    <w:tmpl w:val="81728C80"/>
    <w:lvl w:ilvl="0" w:tplc="6F4A0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0A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4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4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6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82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8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6F7756"/>
    <w:multiLevelType w:val="hybridMultilevel"/>
    <w:tmpl w:val="F158415A"/>
    <w:lvl w:ilvl="0" w:tplc="7C26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E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6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0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C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3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0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2B"/>
    <w:rsid w:val="00101C68"/>
    <w:rsid w:val="001966B3"/>
    <w:rsid w:val="001A3B46"/>
    <w:rsid w:val="001D3401"/>
    <w:rsid w:val="00247958"/>
    <w:rsid w:val="00267DF8"/>
    <w:rsid w:val="0042494F"/>
    <w:rsid w:val="004459FB"/>
    <w:rsid w:val="005D114C"/>
    <w:rsid w:val="005D43E6"/>
    <w:rsid w:val="0062089C"/>
    <w:rsid w:val="00687D4B"/>
    <w:rsid w:val="006C5934"/>
    <w:rsid w:val="0075072B"/>
    <w:rsid w:val="007F02A0"/>
    <w:rsid w:val="00833A39"/>
    <w:rsid w:val="0085449A"/>
    <w:rsid w:val="009512A1"/>
    <w:rsid w:val="009E7EDF"/>
    <w:rsid w:val="00B74843"/>
    <w:rsid w:val="00B80604"/>
    <w:rsid w:val="00BB16FC"/>
    <w:rsid w:val="00BD21FF"/>
    <w:rsid w:val="00C75270"/>
    <w:rsid w:val="00C90C9F"/>
    <w:rsid w:val="00D25705"/>
    <w:rsid w:val="00E70650"/>
    <w:rsid w:val="00EF1141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F12161"/>
  <w15:chartTrackingRefBased/>
  <w15:docId w15:val="{4917FBE9-F81A-4D15-8283-EE4A7F9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AE1E-BE78-4482-874A-C9C96C6E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Njoya</dc:creator>
  <cp:keywords/>
  <dc:description/>
  <cp:lastModifiedBy>HILEMAN Alexandra</cp:lastModifiedBy>
  <cp:revision>2</cp:revision>
  <dcterms:created xsi:type="dcterms:W3CDTF">2020-07-28T14:03:00Z</dcterms:created>
  <dcterms:modified xsi:type="dcterms:W3CDTF">2020-07-28T14:03:00Z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2020-07-28T14:03:19Z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fbf124ba-d066-4ec3-970e-a05f6934ac4a</vt:lpwstr>
  </property>
  <property fmtid="{D5CDD505-2E9C-101B-9397-08002B2CF9AE}" pid="8" name="MSIP_Label_2059aa38-f392-4105-be92-628035578272_ContentBits">
    <vt:lpwstr>0</vt:lpwstr>
  </property>
</Properties>
</file>