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9B730" w14:textId="77777777" w:rsidR="001F4E90" w:rsidRDefault="0058314F" w:rsidP="001F4E90">
      <w:pPr>
        <w:spacing w:after="0" w:line="240" w:lineRule="auto"/>
        <w:contextualSpacing/>
        <w:jc w:val="center"/>
        <w:rPr>
          <w:rFonts w:cstheme="minorHAnsi"/>
          <w:b/>
          <w:bCs/>
          <w:color w:val="0070C0"/>
          <w:sz w:val="32"/>
          <w:szCs w:val="32"/>
          <w:lang w:val="es-ES"/>
        </w:rPr>
      </w:pPr>
      <w:r w:rsidRPr="00CB2FF2">
        <w:rPr>
          <w:rFonts w:cstheme="minorHAnsi"/>
          <w:b/>
          <w:bCs/>
          <w:color w:val="0070C0"/>
          <w:sz w:val="32"/>
          <w:szCs w:val="32"/>
          <w:lang w:val="es-ES"/>
        </w:rPr>
        <w:t xml:space="preserve">Protocolo </w:t>
      </w:r>
      <w:r w:rsidR="00FB3F21" w:rsidRPr="00CB2FF2">
        <w:rPr>
          <w:rFonts w:cstheme="minorHAnsi"/>
          <w:b/>
          <w:bCs/>
          <w:color w:val="0070C0"/>
          <w:sz w:val="32"/>
          <w:szCs w:val="32"/>
          <w:lang w:val="es-ES"/>
        </w:rPr>
        <w:t>I</w:t>
      </w:r>
      <w:r w:rsidRPr="00CB2FF2">
        <w:rPr>
          <w:rFonts w:cstheme="minorHAnsi"/>
          <w:b/>
          <w:bCs/>
          <w:color w:val="0070C0"/>
          <w:sz w:val="32"/>
          <w:szCs w:val="32"/>
          <w:lang w:val="es-ES"/>
        </w:rPr>
        <w:t>nteragencial</w:t>
      </w:r>
      <w:r w:rsidR="7009E077" w:rsidRPr="00CB2FF2">
        <w:rPr>
          <w:rFonts w:cstheme="minorHAnsi"/>
          <w:b/>
          <w:bCs/>
          <w:color w:val="0070C0"/>
          <w:sz w:val="32"/>
          <w:szCs w:val="32"/>
          <w:lang w:val="es-ES"/>
        </w:rPr>
        <w:t xml:space="preserve"> de </w:t>
      </w:r>
      <w:r w:rsidRPr="00CB2FF2">
        <w:rPr>
          <w:rFonts w:cstheme="minorHAnsi"/>
          <w:b/>
          <w:bCs/>
          <w:color w:val="0070C0"/>
          <w:sz w:val="32"/>
          <w:szCs w:val="32"/>
          <w:lang w:val="es-ES"/>
        </w:rPr>
        <w:t xml:space="preserve">Quejas y Denuncias </w:t>
      </w:r>
      <w:r w:rsidR="60B04DDE" w:rsidRPr="00CB2FF2">
        <w:rPr>
          <w:rFonts w:cstheme="minorHAnsi"/>
          <w:b/>
          <w:bCs/>
          <w:color w:val="0070C0"/>
          <w:sz w:val="32"/>
          <w:szCs w:val="32"/>
          <w:lang w:val="es-ES"/>
        </w:rPr>
        <w:t xml:space="preserve">de Explotación </w:t>
      </w:r>
    </w:p>
    <w:p w14:paraId="55A544EA" w14:textId="17A34C7B" w:rsidR="0058314F" w:rsidRPr="00CB2FF2" w:rsidRDefault="60B04DDE" w:rsidP="001F4E90">
      <w:pPr>
        <w:spacing w:after="0" w:line="240" w:lineRule="auto"/>
        <w:contextualSpacing/>
        <w:jc w:val="center"/>
        <w:rPr>
          <w:rFonts w:cstheme="minorHAnsi"/>
          <w:b/>
          <w:bCs/>
          <w:color w:val="0070C0"/>
          <w:sz w:val="32"/>
          <w:szCs w:val="32"/>
          <w:lang w:val="es-ES"/>
        </w:rPr>
      </w:pPr>
      <w:r w:rsidRPr="00CB2FF2">
        <w:rPr>
          <w:rFonts w:cstheme="minorHAnsi"/>
          <w:b/>
          <w:bCs/>
          <w:color w:val="0070C0"/>
          <w:sz w:val="32"/>
          <w:szCs w:val="32"/>
          <w:lang w:val="es-ES"/>
        </w:rPr>
        <w:t>y Abusos Sexuales</w:t>
      </w:r>
    </w:p>
    <w:p w14:paraId="2BA653B3" w14:textId="77777777" w:rsidR="009F67A4" w:rsidRPr="00CB2FF2" w:rsidRDefault="009F67A4" w:rsidP="00CB2FF2">
      <w:pPr>
        <w:spacing w:after="0" w:line="240" w:lineRule="auto"/>
        <w:contextualSpacing/>
        <w:jc w:val="both"/>
        <w:rPr>
          <w:rFonts w:cstheme="minorHAnsi"/>
          <w:b/>
          <w:bCs/>
          <w:color w:val="0070C0"/>
          <w:sz w:val="32"/>
          <w:szCs w:val="32"/>
          <w:lang w:val="es-ES"/>
        </w:rPr>
      </w:pPr>
    </w:p>
    <w:p w14:paraId="58CEFC17" w14:textId="4604CC7B" w:rsidR="009F67A4" w:rsidRDefault="00A125FE" w:rsidP="00F30A67">
      <w:pPr>
        <w:spacing w:after="0" w:line="240" w:lineRule="auto"/>
        <w:jc w:val="center"/>
        <w:rPr>
          <w:rFonts w:cstheme="minorHAnsi"/>
          <w:b/>
          <w:bCs/>
          <w:color w:val="0070C0"/>
          <w:sz w:val="24"/>
          <w:szCs w:val="24"/>
          <w:lang w:val="es-ES"/>
        </w:rPr>
      </w:pPr>
      <w:r>
        <w:rPr>
          <w:rFonts w:cstheme="minorHAnsi"/>
          <w:b/>
          <w:bCs/>
          <w:color w:val="0070C0"/>
          <w:sz w:val="24"/>
          <w:szCs w:val="24"/>
          <w:lang w:val="es-ES"/>
        </w:rPr>
        <w:t>Julio</w:t>
      </w:r>
      <w:r w:rsidR="00F30A67">
        <w:rPr>
          <w:rFonts w:cstheme="minorHAnsi"/>
          <w:b/>
          <w:bCs/>
          <w:color w:val="0070C0"/>
          <w:sz w:val="24"/>
          <w:szCs w:val="24"/>
          <w:lang w:val="es-ES"/>
        </w:rPr>
        <w:t xml:space="preserve"> 2020</w:t>
      </w:r>
    </w:p>
    <w:p w14:paraId="0511A850" w14:textId="77777777" w:rsidR="001F4E90" w:rsidRPr="00CB2FF2" w:rsidRDefault="001F4E90" w:rsidP="00CB2FF2">
      <w:pPr>
        <w:spacing w:after="0" w:line="240" w:lineRule="auto"/>
        <w:jc w:val="both"/>
        <w:rPr>
          <w:rFonts w:cstheme="minorHAnsi"/>
          <w:b/>
          <w:bCs/>
          <w:color w:val="0070C0"/>
          <w:sz w:val="24"/>
          <w:szCs w:val="24"/>
          <w:lang w:val="es-ES"/>
        </w:rPr>
      </w:pPr>
    </w:p>
    <w:p w14:paraId="4DFC67BD" w14:textId="69988167" w:rsidR="0058314F" w:rsidRPr="00F30A67" w:rsidRDefault="0058314F" w:rsidP="00CB2FF2">
      <w:pPr>
        <w:pStyle w:val="Prrafodelista"/>
        <w:numPr>
          <w:ilvl w:val="0"/>
          <w:numId w:val="3"/>
        </w:numPr>
        <w:spacing w:after="0" w:line="240" w:lineRule="auto"/>
        <w:jc w:val="both"/>
        <w:rPr>
          <w:rFonts w:cstheme="minorHAnsi"/>
          <w:b/>
          <w:bCs/>
          <w:color w:val="0070C0"/>
          <w:sz w:val="24"/>
          <w:szCs w:val="24"/>
          <w:lang w:val="es-ES"/>
        </w:rPr>
      </w:pPr>
      <w:r w:rsidRPr="00F30A67">
        <w:rPr>
          <w:rFonts w:cstheme="minorHAnsi"/>
          <w:b/>
          <w:bCs/>
          <w:color w:val="0070C0"/>
          <w:sz w:val="24"/>
          <w:szCs w:val="24"/>
          <w:lang w:val="es-ES"/>
        </w:rPr>
        <w:t>Introducción</w:t>
      </w:r>
    </w:p>
    <w:p w14:paraId="1AA94B46" w14:textId="77777777" w:rsidR="00F63D62" w:rsidRPr="00CB2FF2" w:rsidRDefault="00F63D62" w:rsidP="00CB2FF2">
      <w:pPr>
        <w:pStyle w:val="Prrafodelista"/>
        <w:spacing w:after="0" w:line="240" w:lineRule="auto"/>
        <w:jc w:val="both"/>
        <w:rPr>
          <w:rFonts w:cstheme="minorHAnsi"/>
          <w:b/>
          <w:bCs/>
          <w:color w:val="0070C0"/>
          <w:lang w:val="es-ES"/>
        </w:rPr>
      </w:pPr>
    </w:p>
    <w:p w14:paraId="61A84289" w14:textId="2E6E5F93" w:rsidR="0058314F" w:rsidRPr="00CB2FF2" w:rsidRDefault="0058314F" w:rsidP="00CB2FF2">
      <w:pPr>
        <w:spacing w:after="0" w:line="240" w:lineRule="auto"/>
        <w:jc w:val="both"/>
        <w:rPr>
          <w:rFonts w:cstheme="minorHAnsi"/>
          <w:lang w:val="es-ES"/>
        </w:rPr>
      </w:pPr>
      <w:r w:rsidRPr="00CB2FF2">
        <w:rPr>
          <w:rFonts w:cstheme="minorHAnsi"/>
          <w:lang w:val="es-ES"/>
        </w:rPr>
        <w:t>El Protocolo</w:t>
      </w:r>
      <w:r w:rsidR="27FD41F4" w:rsidRPr="00CB2FF2">
        <w:rPr>
          <w:rFonts w:cstheme="minorHAnsi"/>
          <w:lang w:val="es-ES"/>
        </w:rPr>
        <w:t xml:space="preserve"> </w:t>
      </w:r>
      <w:r w:rsidR="6821B786" w:rsidRPr="00CB2FF2">
        <w:rPr>
          <w:rFonts w:cstheme="minorHAnsi"/>
          <w:lang w:val="es-ES"/>
        </w:rPr>
        <w:t xml:space="preserve">Interagencial de Quejas y Denuncias de Explotación y Abusos Sexuales (EAS), de ahora en adelante, el Protocolo, </w:t>
      </w:r>
      <w:r w:rsidR="27FD41F4" w:rsidRPr="00CB2FF2">
        <w:rPr>
          <w:rFonts w:cstheme="minorHAnsi"/>
          <w:lang w:val="es-ES"/>
        </w:rPr>
        <w:t>establece procedimientos estándares para organizaciones involucradas en programas de ayuda humanitaria o programas de desarrollo sobre el tema de quejas y denuncias de casos de explotación y abusos sexuales cometidos por empleados de Naciones Unidas, sus socios u otros actores humanitarios</w:t>
      </w:r>
      <w:r w:rsidR="00F20A92">
        <w:rPr>
          <w:rFonts w:cstheme="minorHAnsi"/>
          <w:lang w:val="es-ES"/>
        </w:rPr>
        <w:t xml:space="preserve"> qui participen al Plan de Respuesta Humanitaria</w:t>
      </w:r>
      <w:r w:rsidR="27FD41F4" w:rsidRPr="00CB2FF2">
        <w:rPr>
          <w:rFonts w:cstheme="minorHAnsi"/>
          <w:lang w:val="es-ES"/>
        </w:rPr>
        <w:t>.</w:t>
      </w:r>
    </w:p>
    <w:p w14:paraId="4700A6AE" w14:textId="5772285A" w:rsidR="00F63D62" w:rsidRPr="00CB2FF2" w:rsidRDefault="0058314F" w:rsidP="00CB2FF2">
      <w:pPr>
        <w:spacing w:after="0" w:line="240" w:lineRule="auto"/>
        <w:jc w:val="both"/>
        <w:rPr>
          <w:rFonts w:cstheme="minorHAnsi"/>
          <w:bCs/>
          <w:lang w:val="es-ES"/>
        </w:rPr>
      </w:pPr>
      <w:r w:rsidRPr="00CB2FF2">
        <w:rPr>
          <w:rFonts w:cstheme="minorHAnsi"/>
          <w:bCs/>
          <w:lang w:val="es-ES"/>
        </w:rPr>
        <w:t xml:space="preserve">El Protocolo no substituye las políticas internas de </w:t>
      </w:r>
      <w:r w:rsidR="00202B2C" w:rsidRPr="00CB2FF2">
        <w:rPr>
          <w:rFonts w:cstheme="minorHAnsi"/>
          <w:bCs/>
          <w:lang w:val="es-ES"/>
        </w:rPr>
        <w:t xml:space="preserve">cada </w:t>
      </w:r>
      <w:r w:rsidR="00734755" w:rsidRPr="00CB2FF2">
        <w:rPr>
          <w:rFonts w:cstheme="minorHAnsi"/>
          <w:bCs/>
          <w:lang w:val="es-ES"/>
        </w:rPr>
        <w:t xml:space="preserve">organización </w:t>
      </w:r>
      <w:r w:rsidR="001A5B33" w:rsidRPr="00CB2FF2">
        <w:rPr>
          <w:rFonts w:cstheme="minorHAnsi"/>
          <w:bCs/>
          <w:lang w:val="es-ES"/>
        </w:rPr>
        <w:t xml:space="preserve">que lo </w:t>
      </w:r>
      <w:r w:rsidR="00202B2C" w:rsidRPr="00CB2FF2">
        <w:rPr>
          <w:rFonts w:cstheme="minorHAnsi"/>
          <w:bCs/>
          <w:lang w:val="es-ES"/>
        </w:rPr>
        <w:t>suscribe</w:t>
      </w:r>
      <w:r w:rsidRPr="00CB2FF2">
        <w:rPr>
          <w:rFonts w:cstheme="minorHAnsi"/>
          <w:bCs/>
          <w:lang w:val="es-ES"/>
        </w:rPr>
        <w:t>, sino</w:t>
      </w:r>
      <w:r w:rsidR="00F63D62" w:rsidRPr="00CB2FF2">
        <w:rPr>
          <w:rFonts w:cstheme="minorHAnsi"/>
          <w:bCs/>
          <w:lang w:val="es-ES"/>
        </w:rPr>
        <w:t xml:space="preserve"> que</w:t>
      </w:r>
      <w:r w:rsidRPr="00CB2FF2">
        <w:rPr>
          <w:rFonts w:cstheme="minorHAnsi"/>
          <w:bCs/>
          <w:lang w:val="es-ES"/>
        </w:rPr>
        <w:t xml:space="preserve"> l</w:t>
      </w:r>
      <w:r w:rsidR="00F63D62" w:rsidRPr="00CB2FF2">
        <w:rPr>
          <w:rFonts w:cstheme="minorHAnsi"/>
          <w:bCs/>
          <w:lang w:val="es-ES"/>
        </w:rPr>
        <w:t>a</w:t>
      </w:r>
      <w:r w:rsidR="00A1794E" w:rsidRPr="00CB2FF2">
        <w:rPr>
          <w:rFonts w:cstheme="minorHAnsi"/>
          <w:bCs/>
          <w:lang w:val="es-ES"/>
        </w:rPr>
        <w:t>s</w:t>
      </w:r>
      <w:r w:rsidRPr="00CB2FF2">
        <w:rPr>
          <w:rFonts w:cstheme="minorHAnsi"/>
          <w:bCs/>
          <w:lang w:val="es-ES"/>
        </w:rPr>
        <w:t xml:space="preserve"> complementa, </w:t>
      </w:r>
      <w:r w:rsidR="004A7951" w:rsidRPr="00CB2FF2">
        <w:rPr>
          <w:rFonts w:cstheme="minorHAnsi"/>
          <w:bCs/>
          <w:lang w:val="es-ES"/>
        </w:rPr>
        <w:t>aclarando</w:t>
      </w:r>
      <w:r w:rsidRPr="00CB2FF2">
        <w:rPr>
          <w:rFonts w:cstheme="minorHAnsi"/>
          <w:bCs/>
          <w:lang w:val="es-ES"/>
        </w:rPr>
        <w:t xml:space="preserve"> los procedimientos para la </w:t>
      </w:r>
      <w:r w:rsidR="00734755" w:rsidRPr="00CB2FF2">
        <w:rPr>
          <w:rFonts w:cstheme="minorHAnsi"/>
          <w:bCs/>
          <w:lang w:val="es-ES"/>
        </w:rPr>
        <w:t>remisión</w:t>
      </w:r>
      <w:r w:rsidR="00F63D62" w:rsidRPr="00CB2FF2">
        <w:rPr>
          <w:rFonts w:cstheme="minorHAnsi"/>
          <w:bCs/>
          <w:lang w:val="es-ES"/>
        </w:rPr>
        <w:t xml:space="preserve"> </w:t>
      </w:r>
      <w:r w:rsidRPr="00CB2FF2">
        <w:rPr>
          <w:rFonts w:cstheme="minorHAnsi"/>
          <w:bCs/>
          <w:lang w:val="es-ES"/>
        </w:rPr>
        <w:t xml:space="preserve">de denuncias y quejas entre </w:t>
      </w:r>
      <w:r w:rsidR="00734755" w:rsidRPr="00CB2FF2">
        <w:rPr>
          <w:rFonts w:cstheme="minorHAnsi"/>
          <w:bCs/>
          <w:lang w:val="es-ES"/>
        </w:rPr>
        <w:t xml:space="preserve">organizaciones </w:t>
      </w:r>
      <w:r w:rsidRPr="00CB2FF2">
        <w:rPr>
          <w:rFonts w:cstheme="minorHAnsi"/>
          <w:bCs/>
          <w:lang w:val="es-ES"/>
        </w:rPr>
        <w:t>signatari</w:t>
      </w:r>
      <w:r w:rsidR="00734755" w:rsidRPr="00CB2FF2">
        <w:rPr>
          <w:rFonts w:cstheme="minorHAnsi"/>
          <w:bCs/>
          <w:lang w:val="es-ES"/>
        </w:rPr>
        <w:t>a</w:t>
      </w:r>
      <w:r w:rsidRPr="00CB2FF2">
        <w:rPr>
          <w:rFonts w:cstheme="minorHAnsi"/>
          <w:bCs/>
          <w:lang w:val="es-ES"/>
        </w:rPr>
        <w:t>s del protocolo.</w:t>
      </w:r>
    </w:p>
    <w:p w14:paraId="1F6FD62D" w14:textId="6BB983C2" w:rsidR="0058314F" w:rsidRPr="00CB2FF2" w:rsidRDefault="0058314F" w:rsidP="00CB2FF2">
      <w:pPr>
        <w:spacing w:after="0" w:line="240" w:lineRule="auto"/>
        <w:jc w:val="both"/>
        <w:rPr>
          <w:rFonts w:cstheme="minorHAnsi"/>
          <w:bCs/>
          <w:lang w:val="es-ES"/>
        </w:rPr>
      </w:pPr>
      <w:r w:rsidRPr="00CB2FF2">
        <w:rPr>
          <w:rFonts w:cstheme="minorHAnsi"/>
          <w:bCs/>
          <w:lang w:val="es-ES"/>
        </w:rPr>
        <w:t xml:space="preserve"> </w:t>
      </w:r>
    </w:p>
    <w:p w14:paraId="67EAA534" w14:textId="7F074F21" w:rsidR="001317E2" w:rsidRPr="00F30A67" w:rsidRDefault="0058314F" w:rsidP="00CB2FF2">
      <w:pPr>
        <w:pStyle w:val="Prrafodelista"/>
        <w:numPr>
          <w:ilvl w:val="0"/>
          <w:numId w:val="3"/>
        </w:numPr>
        <w:spacing w:after="0" w:line="240" w:lineRule="auto"/>
        <w:jc w:val="both"/>
        <w:rPr>
          <w:rFonts w:cstheme="minorHAnsi"/>
          <w:b/>
          <w:bCs/>
          <w:color w:val="0070C0"/>
          <w:sz w:val="24"/>
          <w:szCs w:val="24"/>
          <w:lang w:val="es-ES"/>
        </w:rPr>
      </w:pPr>
      <w:r w:rsidRPr="00F30A67">
        <w:rPr>
          <w:rFonts w:cstheme="minorHAnsi"/>
          <w:b/>
          <w:bCs/>
          <w:color w:val="0070C0"/>
          <w:sz w:val="24"/>
          <w:szCs w:val="24"/>
          <w:lang w:val="es-ES"/>
        </w:rPr>
        <w:t xml:space="preserve">Roles y Responsabilidades </w:t>
      </w:r>
    </w:p>
    <w:p w14:paraId="567390BC" w14:textId="77777777" w:rsidR="00F63D62" w:rsidRPr="00CB2FF2" w:rsidRDefault="00F63D62" w:rsidP="00CB2FF2">
      <w:pPr>
        <w:pStyle w:val="Prrafodelista"/>
        <w:spacing w:after="0" w:line="240" w:lineRule="auto"/>
        <w:jc w:val="both"/>
        <w:rPr>
          <w:rFonts w:cstheme="minorHAnsi"/>
          <w:b/>
          <w:bCs/>
          <w:color w:val="0070C0"/>
          <w:lang w:val="es-ES"/>
        </w:rPr>
      </w:pPr>
    </w:p>
    <w:p w14:paraId="331440F0" w14:textId="13CAA04C" w:rsidR="00F63D62" w:rsidRPr="00CB2FF2" w:rsidRDefault="0043048C" w:rsidP="00CB2FF2">
      <w:pPr>
        <w:spacing w:after="0" w:line="240" w:lineRule="auto"/>
        <w:jc w:val="both"/>
        <w:rPr>
          <w:rFonts w:cstheme="minorHAnsi"/>
          <w:b/>
          <w:bCs/>
          <w:color w:val="0070C0"/>
          <w:lang w:val="es-ES"/>
        </w:rPr>
      </w:pPr>
      <w:r w:rsidRPr="00CB2FF2">
        <w:rPr>
          <w:rFonts w:cstheme="minorHAnsi"/>
          <w:b/>
          <w:bCs/>
          <w:color w:val="0070C0"/>
          <w:lang w:val="es-ES"/>
        </w:rPr>
        <w:t>2.</w:t>
      </w:r>
      <w:r w:rsidR="003F545C" w:rsidRPr="00CB2FF2">
        <w:rPr>
          <w:rFonts w:cstheme="minorHAnsi"/>
          <w:b/>
          <w:bCs/>
          <w:color w:val="0070C0"/>
          <w:lang w:val="es-ES"/>
        </w:rPr>
        <w:t xml:space="preserve">1. </w:t>
      </w:r>
      <w:r w:rsidR="0058314F" w:rsidRPr="00CB2FF2">
        <w:rPr>
          <w:rFonts w:cstheme="minorHAnsi"/>
          <w:b/>
          <w:bCs/>
          <w:color w:val="0070C0"/>
          <w:lang w:val="es-ES"/>
        </w:rPr>
        <w:t xml:space="preserve">Puntos focales </w:t>
      </w:r>
      <w:r w:rsidR="20FE4AB0" w:rsidRPr="00CB2FF2">
        <w:rPr>
          <w:rFonts w:cstheme="minorHAnsi"/>
          <w:b/>
          <w:bCs/>
          <w:color w:val="0070C0"/>
          <w:lang w:val="es-ES"/>
        </w:rPr>
        <w:t>de Protección contra la Explotación y Abusos sexuales (PEAS)</w:t>
      </w:r>
    </w:p>
    <w:p w14:paraId="1636E390" w14:textId="63B7BF2A" w:rsidR="00713A10" w:rsidRPr="00CB2FF2" w:rsidRDefault="00713A10" w:rsidP="00CB2FF2">
      <w:pPr>
        <w:spacing w:after="0" w:line="240" w:lineRule="auto"/>
        <w:jc w:val="both"/>
        <w:rPr>
          <w:rFonts w:cstheme="minorHAnsi"/>
          <w:lang w:val="es-ES"/>
        </w:rPr>
      </w:pPr>
      <w:r w:rsidRPr="00CB2FF2">
        <w:rPr>
          <w:rFonts w:cstheme="minorHAnsi"/>
          <w:lang w:val="es-ES"/>
        </w:rPr>
        <w:t xml:space="preserve">Los puntos focales </w:t>
      </w:r>
      <w:r w:rsidR="6D705F63" w:rsidRPr="00CB2FF2">
        <w:rPr>
          <w:rFonts w:cstheme="minorHAnsi"/>
          <w:lang w:val="es-ES"/>
        </w:rPr>
        <w:t>PEAS:</w:t>
      </w:r>
      <w:r w:rsidRPr="00CB2FF2">
        <w:rPr>
          <w:rFonts w:cstheme="minorHAnsi"/>
          <w:lang w:val="es-ES"/>
        </w:rPr>
        <w:t xml:space="preserve"> </w:t>
      </w:r>
    </w:p>
    <w:p w14:paraId="09C0033B" w14:textId="7DCC6A21" w:rsidR="00713A10" w:rsidRPr="00CB2FF2" w:rsidRDefault="00713A10" w:rsidP="00CB2FF2">
      <w:pPr>
        <w:pStyle w:val="Prrafodelista"/>
        <w:numPr>
          <w:ilvl w:val="0"/>
          <w:numId w:val="9"/>
        </w:numPr>
        <w:spacing w:after="0" w:line="240" w:lineRule="auto"/>
        <w:jc w:val="both"/>
        <w:rPr>
          <w:rFonts w:cstheme="minorHAnsi"/>
          <w:bCs/>
          <w:lang w:val="es-ES"/>
        </w:rPr>
      </w:pPr>
      <w:r w:rsidRPr="00CB2FF2">
        <w:rPr>
          <w:rFonts w:cstheme="minorHAnsi"/>
          <w:bCs/>
          <w:lang w:val="es-ES"/>
        </w:rPr>
        <w:t>S</w:t>
      </w:r>
      <w:r w:rsidR="00E24093" w:rsidRPr="00CB2FF2">
        <w:rPr>
          <w:rFonts w:cstheme="minorHAnsi"/>
          <w:bCs/>
          <w:lang w:val="es-ES"/>
        </w:rPr>
        <w:t>on responsables de promover activamente la protección contra la explotación y el abuso sexual</w:t>
      </w:r>
      <w:r w:rsidR="00F63D62" w:rsidRPr="00CB2FF2">
        <w:rPr>
          <w:rFonts w:cstheme="minorHAnsi"/>
          <w:bCs/>
          <w:lang w:val="es-ES"/>
        </w:rPr>
        <w:t>es</w:t>
      </w:r>
      <w:r w:rsidR="00E24093" w:rsidRPr="00CB2FF2">
        <w:rPr>
          <w:rFonts w:cstheme="minorHAnsi"/>
          <w:bCs/>
          <w:lang w:val="es-ES"/>
        </w:rPr>
        <w:t xml:space="preserve"> dentro de su propia organización</w:t>
      </w:r>
      <w:r w:rsidR="004A7951" w:rsidRPr="00CB2FF2">
        <w:rPr>
          <w:rFonts w:cstheme="minorHAnsi"/>
          <w:bCs/>
          <w:lang w:val="es-ES"/>
        </w:rPr>
        <w:t>;</w:t>
      </w:r>
      <w:r w:rsidR="00E24093" w:rsidRPr="00CB2FF2">
        <w:rPr>
          <w:rFonts w:cstheme="minorHAnsi"/>
          <w:bCs/>
          <w:lang w:val="es-ES"/>
        </w:rPr>
        <w:t xml:space="preserve"> </w:t>
      </w:r>
    </w:p>
    <w:p w14:paraId="60CA7106" w14:textId="5F744445" w:rsidR="00713A10" w:rsidRPr="00CB2FF2" w:rsidRDefault="004F7B44" w:rsidP="00CB2FF2">
      <w:pPr>
        <w:pStyle w:val="Prrafodelista"/>
        <w:numPr>
          <w:ilvl w:val="0"/>
          <w:numId w:val="9"/>
        </w:numPr>
        <w:spacing w:after="0" w:line="240" w:lineRule="auto"/>
        <w:jc w:val="both"/>
        <w:rPr>
          <w:rFonts w:cstheme="minorHAnsi"/>
          <w:lang w:val="es-ES"/>
        </w:rPr>
      </w:pPr>
      <w:r w:rsidRPr="00CB2FF2">
        <w:rPr>
          <w:rFonts w:cstheme="minorHAnsi"/>
          <w:lang w:val="es-ES"/>
        </w:rPr>
        <w:t>P</w:t>
      </w:r>
      <w:r w:rsidR="00E24093" w:rsidRPr="00CB2FF2">
        <w:rPr>
          <w:rFonts w:cstheme="minorHAnsi"/>
          <w:lang w:val="es-ES"/>
        </w:rPr>
        <w:t xml:space="preserve">ueden colaborar con </w:t>
      </w:r>
      <w:r w:rsidR="00734755" w:rsidRPr="00CB2FF2">
        <w:rPr>
          <w:rFonts w:cstheme="minorHAnsi"/>
          <w:lang w:val="es-ES"/>
        </w:rPr>
        <w:t>la instancia</w:t>
      </w:r>
      <w:r w:rsidR="00E24093" w:rsidRPr="00CB2FF2">
        <w:rPr>
          <w:rFonts w:cstheme="minorHAnsi"/>
          <w:lang w:val="es-ES"/>
        </w:rPr>
        <w:t xml:space="preserve"> de investigación de su propia organización y otros </w:t>
      </w:r>
      <w:r w:rsidR="48CE14B8" w:rsidRPr="00CB2FF2">
        <w:rPr>
          <w:rFonts w:cstheme="minorHAnsi"/>
          <w:lang w:val="es-ES"/>
        </w:rPr>
        <w:t>p</w:t>
      </w:r>
      <w:r w:rsidR="00E24093" w:rsidRPr="00CB2FF2">
        <w:rPr>
          <w:rFonts w:cstheme="minorHAnsi"/>
          <w:lang w:val="es-ES"/>
        </w:rPr>
        <w:t xml:space="preserve">untos </w:t>
      </w:r>
      <w:r w:rsidR="2A1797A7" w:rsidRPr="00CB2FF2">
        <w:rPr>
          <w:rFonts w:cstheme="minorHAnsi"/>
          <w:lang w:val="es-ES"/>
        </w:rPr>
        <w:t>f</w:t>
      </w:r>
      <w:r w:rsidR="00E24093" w:rsidRPr="00CB2FF2">
        <w:rPr>
          <w:rFonts w:cstheme="minorHAnsi"/>
          <w:lang w:val="es-ES"/>
        </w:rPr>
        <w:t>ocales P</w:t>
      </w:r>
      <w:r w:rsidR="485AA042" w:rsidRPr="00CB2FF2">
        <w:rPr>
          <w:rFonts w:cstheme="minorHAnsi"/>
          <w:lang w:val="es-ES"/>
        </w:rPr>
        <w:t>EAS</w:t>
      </w:r>
      <w:r w:rsidR="00E24093" w:rsidRPr="00CB2FF2">
        <w:rPr>
          <w:rFonts w:cstheme="minorHAnsi"/>
          <w:lang w:val="es-ES"/>
        </w:rPr>
        <w:t xml:space="preserve">, según corresponda, para garantizar la recepción segura, la derivación y el seguimiento de </w:t>
      </w:r>
      <w:r w:rsidR="00202B2C" w:rsidRPr="00CB2FF2">
        <w:rPr>
          <w:rFonts w:cstheme="minorHAnsi"/>
          <w:lang w:val="es-ES"/>
        </w:rPr>
        <w:t xml:space="preserve">los casos de </w:t>
      </w:r>
      <w:r w:rsidR="0DA72957" w:rsidRPr="00CB2FF2">
        <w:rPr>
          <w:rFonts w:cstheme="minorHAnsi"/>
          <w:lang w:val="es-ES"/>
        </w:rPr>
        <w:t>EAS</w:t>
      </w:r>
      <w:r w:rsidR="004A7951" w:rsidRPr="00CB2FF2">
        <w:rPr>
          <w:rFonts w:cstheme="minorHAnsi"/>
          <w:lang w:val="es-ES"/>
        </w:rPr>
        <w:t>;</w:t>
      </w:r>
    </w:p>
    <w:p w14:paraId="48910529" w14:textId="53F0A319" w:rsidR="00713A10" w:rsidRPr="00CB2FF2" w:rsidRDefault="004F7B44" w:rsidP="00CB2FF2">
      <w:pPr>
        <w:pStyle w:val="Prrafodelista"/>
        <w:numPr>
          <w:ilvl w:val="0"/>
          <w:numId w:val="9"/>
        </w:numPr>
        <w:spacing w:after="0" w:line="240" w:lineRule="auto"/>
        <w:jc w:val="both"/>
        <w:rPr>
          <w:rFonts w:cstheme="minorHAnsi"/>
          <w:bCs/>
          <w:lang w:val="es-ES"/>
        </w:rPr>
      </w:pPr>
      <w:r w:rsidRPr="00CB2FF2">
        <w:rPr>
          <w:rFonts w:cstheme="minorHAnsi"/>
          <w:lang w:val="es-ES"/>
        </w:rPr>
        <w:t>F</w:t>
      </w:r>
      <w:r w:rsidR="00E24093" w:rsidRPr="00CB2FF2">
        <w:rPr>
          <w:rFonts w:cstheme="minorHAnsi"/>
          <w:lang w:val="es-ES"/>
        </w:rPr>
        <w:t xml:space="preserve">acilitan la implementación de acciones apropiadas para responder a las quejas recibidas de acuerdo con los procedimientos internos de </w:t>
      </w:r>
      <w:r w:rsidR="00713A10" w:rsidRPr="00CB2FF2">
        <w:rPr>
          <w:rFonts w:cstheme="minorHAnsi"/>
          <w:lang w:val="es-ES"/>
        </w:rPr>
        <w:t>cada</w:t>
      </w:r>
      <w:r w:rsidR="00E24093" w:rsidRPr="00CB2FF2">
        <w:rPr>
          <w:rFonts w:cstheme="minorHAnsi"/>
          <w:lang w:val="es-ES"/>
        </w:rPr>
        <w:t xml:space="preserve"> </w:t>
      </w:r>
      <w:r w:rsidR="00713A10" w:rsidRPr="00CB2FF2">
        <w:rPr>
          <w:rFonts w:cstheme="minorHAnsi"/>
          <w:lang w:val="es-ES"/>
        </w:rPr>
        <w:t>organización</w:t>
      </w:r>
      <w:r w:rsidR="004A7951" w:rsidRPr="00CB2FF2">
        <w:rPr>
          <w:rFonts w:cstheme="minorHAnsi"/>
          <w:lang w:val="es-ES"/>
        </w:rPr>
        <w:t>;</w:t>
      </w:r>
    </w:p>
    <w:p w14:paraId="5ADE2931" w14:textId="08FA47DC" w:rsidR="00E24093" w:rsidRPr="00CB2FF2" w:rsidRDefault="004F7B44" w:rsidP="00CB2FF2">
      <w:pPr>
        <w:pStyle w:val="Prrafodelista"/>
        <w:numPr>
          <w:ilvl w:val="0"/>
          <w:numId w:val="9"/>
        </w:numPr>
        <w:spacing w:after="0" w:line="240" w:lineRule="auto"/>
        <w:jc w:val="both"/>
        <w:rPr>
          <w:rFonts w:cstheme="minorHAnsi"/>
          <w:lang w:val="es-ES"/>
        </w:rPr>
      </w:pPr>
      <w:r w:rsidRPr="00CB2FF2">
        <w:rPr>
          <w:rFonts w:cstheme="minorHAnsi"/>
          <w:lang w:val="es-ES"/>
        </w:rPr>
        <w:t>S</w:t>
      </w:r>
      <w:r w:rsidR="00202B2C" w:rsidRPr="00CB2FF2">
        <w:rPr>
          <w:rFonts w:cstheme="minorHAnsi"/>
          <w:lang w:val="es-ES"/>
        </w:rPr>
        <w:t xml:space="preserve">on responsables de presentar informes estadísticos sobre las acusaciones de </w:t>
      </w:r>
      <w:r w:rsidR="1F864D29" w:rsidRPr="00CB2FF2">
        <w:rPr>
          <w:rFonts w:cstheme="minorHAnsi"/>
          <w:lang w:val="es-ES"/>
        </w:rPr>
        <w:t>EAS</w:t>
      </w:r>
      <w:r w:rsidR="00202B2C" w:rsidRPr="00CB2FF2">
        <w:rPr>
          <w:rFonts w:cstheme="minorHAnsi"/>
          <w:lang w:val="es-ES"/>
        </w:rPr>
        <w:t xml:space="preserve"> al Coordinador</w:t>
      </w:r>
      <w:r w:rsidR="5C925A19" w:rsidRPr="00CB2FF2">
        <w:rPr>
          <w:rFonts w:cstheme="minorHAnsi"/>
          <w:lang w:val="es-ES"/>
        </w:rPr>
        <w:t xml:space="preserve"> o Coordinadora</w:t>
      </w:r>
      <w:r w:rsidR="00202B2C" w:rsidRPr="00CB2FF2">
        <w:rPr>
          <w:rFonts w:cstheme="minorHAnsi"/>
          <w:lang w:val="es-ES"/>
        </w:rPr>
        <w:t xml:space="preserve"> de la Red P</w:t>
      </w:r>
      <w:r w:rsidR="5D57503B" w:rsidRPr="00CB2FF2">
        <w:rPr>
          <w:rFonts w:cstheme="minorHAnsi"/>
          <w:lang w:val="es-ES"/>
        </w:rPr>
        <w:t>EAS</w:t>
      </w:r>
      <w:r w:rsidR="00202B2C" w:rsidRPr="00CB2FF2">
        <w:rPr>
          <w:rFonts w:cstheme="minorHAnsi"/>
          <w:lang w:val="es-ES"/>
        </w:rPr>
        <w:t>.</w:t>
      </w:r>
    </w:p>
    <w:p w14:paraId="655071CE" w14:textId="77777777" w:rsidR="00713A10" w:rsidRPr="00CB2FF2" w:rsidRDefault="00713A10" w:rsidP="00CB2FF2">
      <w:pPr>
        <w:pStyle w:val="Prrafodelista"/>
        <w:spacing w:after="0" w:line="240" w:lineRule="auto"/>
        <w:jc w:val="both"/>
        <w:rPr>
          <w:rFonts w:cstheme="minorHAnsi"/>
          <w:bCs/>
          <w:color w:val="0070C0"/>
          <w:lang w:val="es-ES"/>
        </w:rPr>
      </w:pPr>
    </w:p>
    <w:p w14:paraId="03D43641" w14:textId="0A6C01E8" w:rsidR="0043048C" w:rsidRPr="00CB2FF2" w:rsidRDefault="0043048C" w:rsidP="00CB2FF2">
      <w:pPr>
        <w:pStyle w:val="Prrafodelista"/>
        <w:numPr>
          <w:ilvl w:val="1"/>
          <w:numId w:val="12"/>
        </w:numPr>
        <w:spacing w:after="0" w:line="240" w:lineRule="auto"/>
        <w:jc w:val="both"/>
        <w:rPr>
          <w:rFonts w:cstheme="minorHAnsi"/>
          <w:b/>
          <w:bCs/>
          <w:color w:val="0070C0"/>
          <w:lang w:val="es-ES"/>
        </w:rPr>
      </w:pPr>
      <w:r w:rsidRPr="00CB2FF2">
        <w:rPr>
          <w:rFonts w:cstheme="minorHAnsi"/>
          <w:b/>
          <w:bCs/>
          <w:color w:val="0070C0"/>
          <w:lang w:val="es-ES"/>
        </w:rPr>
        <w:t>Coordinador</w:t>
      </w:r>
      <w:r w:rsidR="00F63D62" w:rsidRPr="00CB2FF2">
        <w:rPr>
          <w:rFonts w:cstheme="minorHAnsi"/>
          <w:b/>
          <w:bCs/>
          <w:color w:val="0070C0"/>
          <w:lang w:val="es-ES"/>
        </w:rPr>
        <w:t xml:space="preserve"> o Coordinadora</w:t>
      </w:r>
      <w:r w:rsidRPr="00CB2FF2">
        <w:rPr>
          <w:rFonts w:cstheme="minorHAnsi"/>
          <w:b/>
          <w:bCs/>
          <w:color w:val="0070C0"/>
          <w:lang w:val="es-ES"/>
        </w:rPr>
        <w:t xml:space="preserve"> de la Red P</w:t>
      </w:r>
      <w:r w:rsidR="0377878A" w:rsidRPr="00CB2FF2">
        <w:rPr>
          <w:rFonts w:cstheme="minorHAnsi"/>
          <w:b/>
          <w:bCs/>
          <w:color w:val="0070C0"/>
          <w:lang w:val="es-ES"/>
        </w:rPr>
        <w:t>EAS</w:t>
      </w:r>
    </w:p>
    <w:p w14:paraId="38637D56" w14:textId="288C4D4F" w:rsidR="00713A10" w:rsidRPr="00CB2FF2" w:rsidRDefault="00202B2C" w:rsidP="00CB2FF2">
      <w:pPr>
        <w:spacing w:after="0" w:line="240" w:lineRule="auto"/>
        <w:jc w:val="both"/>
        <w:rPr>
          <w:rFonts w:cstheme="minorHAnsi"/>
          <w:lang w:val="es-ES"/>
        </w:rPr>
      </w:pPr>
      <w:r w:rsidRPr="00CB2FF2">
        <w:rPr>
          <w:rFonts w:cstheme="minorHAnsi"/>
          <w:lang w:val="es-ES"/>
        </w:rPr>
        <w:t xml:space="preserve">El </w:t>
      </w:r>
      <w:r w:rsidR="58CAE53B" w:rsidRPr="00CB2FF2">
        <w:rPr>
          <w:rFonts w:cstheme="minorHAnsi"/>
          <w:lang w:val="es-ES"/>
        </w:rPr>
        <w:t>C</w:t>
      </w:r>
      <w:r w:rsidRPr="00CB2FF2">
        <w:rPr>
          <w:rFonts w:cstheme="minorHAnsi"/>
          <w:lang w:val="es-ES"/>
        </w:rPr>
        <w:t>oordinador</w:t>
      </w:r>
      <w:r w:rsidR="0D3CD500" w:rsidRPr="00CB2FF2">
        <w:rPr>
          <w:rFonts w:cstheme="minorHAnsi"/>
          <w:lang w:val="es-ES"/>
        </w:rPr>
        <w:t xml:space="preserve"> o Coordinadora</w:t>
      </w:r>
      <w:r w:rsidRPr="00CB2FF2">
        <w:rPr>
          <w:rFonts w:cstheme="minorHAnsi"/>
          <w:lang w:val="es-ES"/>
        </w:rPr>
        <w:t xml:space="preserve"> de la Red P</w:t>
      </w:r>
      <w:r w:rsidR="61248477" w:rsidRPr="00CB2FF2">
        <w:rPr>
          <w:rFonts w:cstheme="minorHAnsi"/>
          <w:lang w:val="es-ES"/>
        </w:rPr>
        <w:t>EAS</w:t>
      </w:r>
      <w:r w:rsidR="00713A10" w:rsidRPr="00CB2FF2">
        <w:rPr>
          <w:rFonts w:cstheme="minorHAnsi"/>
          <w:lang w:val="es-ES"/>
        </w:rPr>
        <w:t xml:space="preserve">: </w:t>
      </w:r>
    </w:p>
    <w:p w14:paraId="29450C02" w14:textId="2FC39FAD" w:rsidR="00202B2C" w:rsidRPr="00CB2FF2" w:rsidRDefault="00713A10" w:rsidP="00CB2FF2">
      <w:pPr>
        <w:pStyle w:val="Prrafodelista"/>
        <w:numPr>
          <w:ilvl w:val="0"/>
          <w:numId w:val="10"/>
        </w:numPr>
        <w:spacing w:after="0" w:line="240" w:lineRule="auto"/>
        <w:jc w:val="both"/>
        <w:rPr>
          <w:rFonts w:cstheme="minorHAnsi"/>
          <w:lang w:val="es-ES"/>
        </w:rPr>
      </w:pPr>
      <w:r w:rsidRPr="00CB2FF2">
        <w:rPr>
          <w:rFonts w:cstheme="minorHAnsi"/>
          <w:lang w:val="es-ES"/>
        </w:rPr>
        <w:t>C</w:t>
      </w:r>
      <w:r w:rsidR="00202B2C" w:rsidRPr="00CB2FF2">
        <w:rPr>
          <w:rFonts w:cstheme="minorHAnsi"/>
          <w:lang w:val="es-ES"/>
        </w:rPr>
        <w:t>oordina las actividades de prevención y respuesta</w:t>
      </w:r>
      <w:r w:rsidR="004A7951" w:rsidRPr="00CB2FF2">
        <w:rPr>
          <w:rFonts w:cstheme="minorHAnsi"/>
          <w:lang w:val="es-ES"/>
        </w:rPr>
        <w:t xml:space="preserve"> </w:t>
      </w:r>
      <w:r w:rsidR="087BBCEC" w:rsidRPr="00CB2FF2">
        <w:rPr>
          <w:rFonts w:cstheme="minorHAnsi"/>
          <w:lang w:val="es-ES"/>
        </w:rPr>
        <w:t>a EAS</w:t>
      </w:r>
      <w:r w:rsidR="004A7951" w:rsidRPr="00CB2FF2">
        <w:rPr>
          <w:rFonts w:cstheme="minorHAnsi"/>
          <w:lang w:val="es-ES"/>
        </w:rPr>
        <w:t>;</w:t>
      </w:r>
    </w:p>
    <w:p w14:paraId="23F5D5FD" w14:textId="5847DA72" w:rsidR="00713A10" w:rsidRPr="00CB2FF2" w:rsidRDefault="00202B2C" w:rsidP="00CB2FF2">
      <w:pPr>
        <w:pStyle w:val="Prrafodelista"/>
        <w:numPr>
          <w:ilvl w:val="0"/>
          <w:numId w:val="10"/>
        </w:numPr>
        <w:autoSpaceDE w:val="0"/>
        <w:autoSpaceDN w:val="0"/>
        <w:adjustRightInd w:val="0"/>
        <w:spacing w:after="0" w:line="240" w:lineRule="auto"/>
        <w:jc w:val="both"/>
        <w:rPr>
          <w:rFonts w:cstheme="minorHAnsi"/>
          <w:lang w:val="es-ES"/>
        </w:rPr>
      </w:pPr>
      <w:r w:rsidRPr="00CB2FF2">
        <w:rPr>
          <w:rFonts w:cstheme="minorHAnsi"/>
          <w:lang w:val="es-ES"/>
        </w:rPr>
        <w:t xml:space="preserve">Mantiene un registro de los casos de </w:t>
      </w:r>
      <w:r w:rsidR="67EB1383" w:rsidRPr="00CB2FF2">
        <w:rPr>
          <w:rFonts w:cstheme="minorHAnsi"/>
          <w:lang w:val="es-ES"/>
        </w:rPr>
        <w:t>EAS</w:t>
      </w:r>
      <w:r w:rsidRPr="00CB2FF2">
        <w:rPr>
          <w:rFonts w:cstheme="minorHAnsi"/>
          <w:lang w:val="es-ES"/>
        </w:rPr>
        <w:t xml:space="preserve"> reportado</w:t>
      </w:r>
      <w:r w:rsidR="60EDF8C3" w:rsidRPr="00CB2FF2">
        <w:rPr>
          <w:rFonts w:cstheme="minorHAnsi"/>
          <w:lang w:val="es-ES"/>
        </w:rPr>
        <w:t>s</w:t>
      </w:r>
      <w:r w:rsidRPr="00CB2FF2">
        <w:rPr>
          <w:rFonts w:cstheme="minorHAnsi"/>
          <w:lang w:val="es-ES"/>
        </w:rPr>
        <w:t xml:space="preserve"> e investigado</w:t>
      </w:r>
      <w:r w:rsidR="692F1188" w:rsidRPr="00CB2FF2">
        <w:rPr>
          <w:rFonts w:cstheme="minorHAnsi"/>
          <w:lang w:val="es-ES"/>
        </w:rPr>
        <w:t>s</w:t>
      </w:r>
      <w:r w:rsidRPr="00CB2FF2">
        <w:rPr>
          <w:rFonts w:cstheme="minorHAnsi"/>
          <w:lang w:val="es-ES"/>
        </w:rPr>
        <w:t xml:space="preserve"> </w:t>
      </w:r>
      <w:r w:rsidR="00031D4E" w:rsidRPr="00CB2FF2">
        <w:rPr>
          <w:rFonts w:cstheme="minorHAnsi"/>
          <w:lang w:val="es-ES"/>
        </w:rPr>
        <w:t>y</w:t>
      </w:r>
      <w:r w:rsidRPr="00CB2FF2">
        <w:rPr>
          <w:rFonts w:cstheme="minorHAnsi"/>
          <w:lang w:val="es-ES"/>
        </w:rPr>
        <w:t xml:space="preserve"> apoya las organizaciones que lo necesiten</w:t>
      </w:r>
      <w:r w:rsidR="00031D4E" w:rsidRPr="00CB2FF2">
        <w:rPr>
          <w:rFonts w:cstheme="minorHAnsi"/>
          <w:lang w:val="es-ES"/>
        </w:rPr>
        <w:t xml:space="preserve"> en el proceso de derivación e investigación</w:t>
      </w:r>
      <w:r w:rsidR="004A7951" w:rsidRPr="00CB2FF2">
        <w:rPr>
          <w:rFonts w:cstheme="minorHAnsi"/>
          <w:lang w:val="es-ES"/>
        </w:rPr>
        <w:t>;</w:t>
      </w:r>
    </w:p>
    <w:p w14:paraId="020B5A1A" w14:textId="07FF47CC" w:rsidR="00202B2C" w:rsidRPr="00CB2FF2" w:rsidRDefault="5B3A89C6" w:rsidP="00CB2FF2">
      <w:pPr>
        <w:pStyle w:val="Prrafodelista"/>
        <w:numPr>
          <w:ilvl w:val="0"/>
          <w:numId w:val="10"/>
        </w:numPr>
        <w:autoSpaceDE w:val="0"/>
        <w:autoSpaceDN w:val="0"/>
        <w:adjustRightInd w:val="0"/>
        <w:spacing w:after="0" w:line="240" w:lineRule="auto"/>
        <w:jc w:val="both"/>
        <w:rPr>
          <w:rFonts w:cstheme="minorHAnsi"/>
          <w:lang w:val="es-ES"/>
        </w:rPr>
      </w:pPr>
      <w:r w:rsidRPr="00CB2FF2">
        <w:rPr>
          <w:rFonts w:cstheme="minorHAnsi"/>
          <w:lang w:val="es-ES"/>
        </w:rPr>
        <w:t>P</w:t>
      </w:r>
      <w:r w:rsidR="00FE686B" w:rsidRPr="00CB2FF2">
        <w:rPr>
          <w:rFonts w:cstheme="minorHAnsi"/>
          <w:lang w:val="es-ES"/>
        </w:rPr>
        <w:t>reparar</w:t>
      </w:r>
      <w:r w:rsidR="004A7951" w:rsidRPr="00CB2FF2">
        <w:rPr>
          <w:rFonts w:cstheme="minorHAnsi"/>
          <w:lang w:val="es-ES"/>
        </w:rPr>
        <w:t>a</w:t>
      </w:r>
      <w:r w:rsidR="00FE686B" w:rsidRPr="00CB2FF2">
        <w:rPr>
          <w:rFonts w:cstheme="minorHAnsi"/>
          <w:lang w:val="es-ES"/>
        </w:rPr>
        <w:t xml:space="preserve"> informes trimestrales </w:t>
      </w:r>
      <w:r w:rsidR="00713A10" w:rsidRPr="00CB2FF2">
        <w:rPr>
          <w:rFonts w:cstheme="minorHAnsi"/>
          <w:lang w:val="es-ES"/>
        </w:rPr>
        <w:t>p</w:t>
      </w:r>
      <w:r w:rsidR="006573FC" w:rsidRPr="00CB2FF2">
        <w:rPr>
          <w:rFonts w:cstheme="minorHAnsi"/>
          <w:lang w:val="es-ES"/>
        </w:rPr>
        <w:t>a</w:t>
      </w:r>
      <w:r w:rsidR="00713A10" w:rsidRPr="00CB2FF2">
        <w:rPr>
          <w:rFonts w:cstheme="minorHAnsi"/>
          <w:lang w:val="es-ES"/>
        </w:rPr>
        <w:t>r</w:t>
      </w:r>
      <w:r w:rsidR="006573FC" w:rsidRPr="00CB2FF2">
        <w:rPr>
          <w:rFonts w:cstheme="minorHAnsi"/>
          <w:lang w:val="es-ES"/>
        </w:rPr>
        <w:t>a</w:t>
      </w:r>
      <w:r w:rsidR="00713A10" w:rsidRPr="00CB2FF2">
        <w:rPr>
          <w:rFonts w:cstheme="minorHAnsi"/>
          <w:lang w:val="es-ES"/>
        </w:rPr>
        <w:t xml:space="preserve"> el Coordinador Residente/Humanitario </w:t>
      </w:r>
      <w:r w:rsidR="00FE686B" w:rsidRPr="00CB2FF2">
        <w:rPr>
          <w:rFonts w:cstheme="minorHAnsi"/>
          <w:lang w:val="es-ES"/>
        </w:rPr>
        <w:t>que contengan estadísticas y análisis de denuncias recibidas, medidas de seguimiento adoptadas</w:t>
      </w:r>
      <w:r w:rsidR="0E3D991D" w:rsidRPr="00CB2FF2">
        <w:rPr>
          <w:rFonts w:cstheme="minorHAnsi"/>
          <w:lang w:val="es-ES"/>
        </w:rPr>
        <w:t xml:space="preserve"> y</w:t>
      </w:r>
      <w:r w:rsidR="00FE686B" w:rsidRPr="00CB2FF2">
        <w:rPr>
          <w:rFonts w:cstheme="minorHAnsi"/>
          <w:lang w:val="es-ES"/>
        </w:rPr>
        <w:t xml:space="preserve"> recomendaciones derivadas del análisis</w:t>
      </w:r>
      <w:r w:rsidR="339EAA03" w:rsidRPr="00CB2FF2">
        <w:rPr>
          <w:rFonts w:cstheme="minorHAnsi"/>
          <w:lang w:val="es-ES"/>
        </w:rPr>
        <w:t>.</w:t>
      </w:r>
    </w:p>
    <w:p w14:paraId="058002C3" w14:textId="77777777" w:rsidR="00031D4E" w:rsidRPr="00CB2FF2" w:rsidRDefault="00031D4E" w:rsidP="00CB2FF2">
      <w:pPr>
        <w:autoSpaceDE w:val="0"/>
        <w:autoSpaceDN w:val="0"/>
        <w:adjustRightInd w:val="0"/>
        <w:spacing w:after="0" w:line="240" w:lineRule="auto"/>
        <w:ind w:left="360"/>
        <w:jc w:val="both"/>
        <w:rPr>
          <w:rFonts w:cstheme="minorHAnsi"/>
          <w:color w:val="0070C0"/>
          <w:lang w:val="es-ES"/>
        </w:rPr>
      </w:pPr>
    </w:p>
    <w:p w14:paraId="7FCC4296" w14:textId="69CCA342" w:rsidR="00845178" w:rsidRPr="00CB2FF2" w:rsidRDefault="0043048C" w:rsidP="00CB2FF2">
      <w:pPr>
        <w:spacing w:after="0" w:line="240" w:lineRule="auto"/>
        <w:ind w:left="360"/>
        <w:jc w:val="both"/>
        <w:rPr>
          <w:rFonts w:cstheme="minorHAnsi"/>
          <w:b/>
          <w:bCs/>
          <w:color w:val="0070C0"/>
          <w:lang w:val="es-ES"/>
        </w:rPr>
      </w:pPr>
      <w:r w:rsidRPr="00CB2FF2">
        <w:rPr>
          <w:rFonts w:cstheme="minorHAnsi"/>
          <w:b/>
          <w:bCs/>
          <w:color w:val="0070C0"/>
          <w:lang w:val="es-ES"/>
        </w:rPr>
        <w:t>2.</w:t>
      </w:r>
      <w:r w:rsidR="002F09E3" w:rsidRPr="00CB2FF2">
        <w:rPr>
          <w:rFonts w:cstheme="minorHAnsi"/>
          <w:b/>
          <w:bCs/>
          <w:color w:val="0070C0"/>
          <w:lang w:val="es-ES"/>
        </w:rPr>
        <w:t>3</w:t>
      </w:r>
      <w:r w:rsidRPr="00CB2FF2">
        <w:rPr>
          <w:rFonts w:cstheme="minorHAnsi"/>
          <w:b/>
          <w:bCs/>
          <w:color w:val="0070C0"/>
          <w:lang w:val="es-ES"/>
        </w:rPr>
        <w:t xml:space="preserve"> </w:t>
      </w:r>
      <w:r w:rsidR="00F63D62" w:rsidRPr="00CB2FF2">
        <w:rPr>
          <w:rFonts w:cstheme="minorHAnsi"/>
          <w:b/>
          <w:bCs/>
          <w:color w:val="0070C0"/>
          <w:lang w:val="es-ES"/>
        </w:rPr>
        <w:t xml:space="preserve">Organizaciones </w:t>
      </w:r>
      <w:r w:rsidR="00EA69D7">
        <w:rPr>
          <w:rFonts w:cstheme="minorHAnsi"/>
          <w:b/>
          <w:bCs/>
          <w:color w:val="0070C0"/>
          <w:lang w:val="es-ES"/>
        </w:rPr>
        <w:t xml:space="preserve">signataria del Protocolo </w:t>
      </w:r>
    </w:p>
    <w:p w14:paraId="351CF3B6" w14:textId="77777777" w:rsidR="00D15067" w:rsidRPr="00CB2FF2" w:rsidRDefault="0012034E" w:rsidP="00CB2FF2">
      <w:pPr>
        <w:spacing w:after="0" w:line="240" w:lineRule="auto"/>
        <w:jc w:val="both"/>
        <w:rPr>
          <w:rFonts w:cstheme="minorHAnsi"/>
          <w:lang w:val="es-ES"/>
        </w:rPr>
      </w:pPr>
      <w:r w:rsidRPr="00CB2FF2">
        <w:rPr>
          <w:rFonts w:cstheme="minorHAnsi"/>
          <w:lang w:val="es-ES"/>
        </w:rPr>
        <w:t xml:space="preserve">Las </w:t>
      </w:r>
      <w:r w:rsidR="00202B2C" w:rsidRPr="00CB2FF2">
        <w:rPr>
          <w:rFonts w:cstheme="minorHAnsi"/>
          <w:lang w:val="es-ES"/>
        </w:rPr>
        <w:t>organizaciones</w:t>
      </w:r>
      <w:r w:rsidR="004F7B44" w:rsidRPr="00CB2FF2">
        <w:rPr>
          <w:rFonts w:cstheme="minorHAnsi"/>
          <w:lang w:val="es-ES"/>
        </w:rPr>
        <w:t xml:space="preserve"> signatarias del Protocolo</w:t>
      </w:r>
      <w:r w:rsidR="00D15067" w:rsidRPr="00CB2FF2">
        <w:rPr>
          <w:rFonts w:cstheme="minorHAnsi"/>
          <w:lang w:val="es-ES"/>
        </w:rPr>
        <w:t xml:space="preserve">: </w:t>
      </w:r>
    </w:p>
    <w:p w14:paraId="11E030D3" w14:textId="2FA06494" w:rsidR="00D15067" w:rsidRPr="00CB2FF2" w:rsidRDefault="00D15067" w:rsidP="00CB2FF2">
      <w:pPr>
        <w:pStyle w:val="Prrafodelista"/>
        <w:numPr>
          <w:ilvl w:val="0"/>
          <w:numId w:val="17"/>
        </w:numPr>
        <w:spacing w:after="0" w:line="240" w:lineRule="auto"/>
        <w:jc w:val="both"/>
        <w:rPr>
          <w:rFonts w:cstheme="minorHAnsi"/>
          <w:lang w:val="es-ES"/>
        </w:rPr>
      </w:pPr>
      <w:r w:rsidRPr="00CB2FF2">
        <w:rPr>
          <w:rFonts w:cstheme="minorHAnsi"/>
          <w:lang w:val="es-ES"/>
        </w:rPr>
        <w:t>S</w:t>
      </w:r>
      <w:r w:rsidR="0012034E" w:rsidRPr="00CB2FF2">
        <w:rPr>
          <w:rFonts w:cstheme="minorHAnsi"/>
          <w:lang w:val="es-ES"/>
        </w:rPr>
        <w:t>on responsables de</w:t>
      </w:r>
      <w:r w:rsidRPr="00CB2FF2">
        <w:rPr>
          <w:rFonts w:cstheme="minorHAnsi"/>
          <w:lang w:val="es-ES"/>
        </w:rPr>
        <w:t xml:space="preserve"> p</w:t>
      </w:r>
      <w:r w:rsidR="0012034E" w:rsidRPr="00CB2FF2">
        <w:rPr>
          <w:rFonts w:cstheme="minorHAnsi"/>
          <w:lang w:val="es-ES"/>
        </w:rPr>
        <w:t>romover</w:t>
      </w:r>
      <w:r w:rsidR="006C391A" w:rsidRPr="00CB2FF2">
        <w:rPr>
          <w:rFonts w:cstheme="minorHAnsi"/>
          <w:lang w:val="es-ES"/>
        </w:rPr>
        <w:t xml:space="preserve"> </w:t>
      </w:r>
      <w:r w:rsidR="50140DDA" w:rsidRPr="00CB2FF2">
        <w:rPr>
          <w:rFonts w:cstheme="minorHAnsi"/>
          <w:lang w:val="es-ES"/>
        </w:rPr>
        <w:t xml:space="preserve">la protección contra la </w:t>
      </w:r>
      <w:r w:rsidR="539C20C8" w:rsidRPr="00CB2FF2">
        <w:rPr>
          <w:rFonts w:cstheme="minorHAnsi"/>
          <w:lang w:val="es-ES"/>
        </w:rPr>
        <w:t>explotación</w:t>
      </w:r>
      <w:r w:rsidR="50140DDA" w:rsidRPr="00CB2FF2">
        <w:rPr>
          <w:rFonts w:cstheme="minorHAnsi"/>
          <w:lang w:val="es-ES"/>
        </w:rPr>
        <w:t xml:space="preserve"> y los abusos sexuales</w:t>
      </w:r>
      <w:r w:rsidR="0012034E" w:rsidRPr="00CB2FF2">
        <w:rPr>
          <w:rFonts w:cstheme="minorHAnsi"/>
          <w:lang w:val="es-ES"/>
        </w:rPr>
        <w:t xml:space="preserve"> </w:t>
      </w:r>
      <w:r w:rsidR="009335ED" w:rsidRPr="00CB2FF2">
        <w:rPr>
          <w:rFonts w:cstheme="minorHAnsi"/>
          <w:lang w:val="es-ES"/>
        </w:rPr>
        <w:t>con</w:t>
      </w:r>
      <w:r w:rsidR="0012034E" w:rsidRPr="00CB2FF2">
        <w:rPr>
          <w:rFonts w:cstheme="minorHAnsi"/>
          <w:lang w:val="es-ES"/>
        </w:rPr>
        <w:t xml:space="preserve"> su propio personal y con las </w:t>
      </w:r>
      <w:r w:rsidR="00B22E2E" w:rsidRPr="00CB2FF2">
        <w:rPr>
          <w:rFonts w:cstheme="minorHAnsi"/>
          <w:lang w:val="es-ES"/>
        </w:rPr>
        <w:t>comunidades y</w:t>
      </w:r>
      <w:r w:rsidR="0012034E" w:rsidRPr="00CB2FF2">
        <w:rPr>
          <w:rFonts w:cstheme="minorHAnsi"/>
          <w:lang w:val="es-ES"/>
        </w:rPr>
        <w:t xml:space="preserve"> beneficiarios de asistencia. Es responsabilidad de cada </w:t>
      </w:r>
      <w:r w:rsidR="00D32941" w:rsidRPr="00CB2FF2">
        <w:rPr>
          <w:rFonts w:cstheme="minorHAnsi"/>
          <w:lang w:val="es-ES"/>
        </w:rPr>
        <w:t>organización</w:t>
      </w:r>
      <w:r w:rsidR="0012034E" w:rsidRPr="00CB2FF2">
        <w:rPr>
          <w:rFonts w:cstheme="minorHAnsi"/>
          <w:lang w:val="es-ES"/>
        </w:rPr>
        <w:t xml:space="preserve"> asegurarse de que su personal comprenda las obligaciones éticas que se les imp</w:t>
      </w:r>
      <w:r w:rsidR="00202B2C" w:rsidRPr="00CB2FF2">
        <w:rPr>
          <w:rFonts w:cstheme="minorHAnsi"/>
          <w:lang w:val="es-ES"/>
        </w:rPr>
        <w:t xml:space="preserve">onen en materia de </w:t>
      </w:r>
      <w:r w:rsidR="00F63D62" w:rsidRPr="00CB2FF2">
        <w:rPr>
          <w:rFonts w:cstheme="minorHAnsi"/>
          <w:lang w:val="es-ES"/>
        </w:rPr>
        <w:t>PEAS</w:t>
      </w:r>
      <w:r w:rsidR="0012034E" w:rsidRPr="00CB2FF2">
        <w:rPr>
          <w:rFonts w:cstheme="minorHAnsi"/>
          <w:lang w:val="es-ES"/>
        </w:rPr>
        <w:t xml:space="preserve">. </w:t>
      </w:r>
    </w:p>
    <w:p w14:paraId="0CCB842A" w14:textId="6F190394" w:rsidR="00D15067" w:rsidRPr="00CB2FF2" w:rsidRDefault="00D15067" w:rsidP="00CB2FF2">
      <w:pPr>
        <w:pStyle w:val="Prrafodelista"/>
        <w:numPr>
          <w:ilvl w:val="0"/>
          <w:numId w:val="17"/>
        </w:numPr>
        <w:spacing w:after="0" w:line="240" w:lineRule="auto"/>
        <w:jc w:val="both"/>
        <w:rPr>
          <w:rFonts w:cstheme="minorHAnsi"/>
          <w:lang w:val="es-ES"/>
        </w:rPr>
      </w:pPr>
      <w:r w:rsidRPr="00CB2FF2">
        <w:rPr>
          <w:rFonts w:cstheme="minorHAnsi"/>
          <w:lang w:val="es-ES"/>
        </w:rPr>
        <w:lastRenderedPageBreak/>
        <w:t xml:space="preserve">Son responsables </w:t>
      </w:r>
      <w:r w:rsidR="0012034E" w:rsidRPr="00CB2FF2">
        <w:rPr>
          <w:rFonts w:cstheme="minorHAnsi"/>
          <w:lang w:val="es-ES"/>
        </w:rPr>
        <w:t xml:space="preserve">de gestionar y coordinar la investigación administrativa interna de una denuncia de </w:t>
      </w:r>
      <w:r w:rsidR="6177BFE6" w:rsidRPr="00CB2FF2">
        <w:rPr>
          <w:rFonts w:cstheme="minorHAnsi"/>
          <w:lang w:val="es-ES"/>
        </w:rPr>
        <w:t>EAS</w:t>
      </w:r>
      <w:r w:rsidR="0012034E" w:rsidRPr="00CB2FF2">
        <w:rPr>
          <w:rFonts w:cstheme="minorHAnsi"/>
          <w:lang w:val="es-ES"/>
        </w:rPr>
        <w:t xml:space="preserve"> </w:t>
      </w:r>
      <w:r w:rsidR="009335ED" w:rsidRPr="00CB2FF2">
        <w:rPr>
          <w:rFonts w:cstheme="minorHAnsi"/>
          <w:lang w:val="es-ES"/>
        </w:rPr>
        <w:t xml:space="preserve">en contra de un </w:t>
      </w:r>
      <w:r w:rsidRPr="00CB2FF2">
        <w:rPr>
          <w:rFonts w:cstheme="minorHAnsi"/>
          <w:lang w:val="es-ES"/>
        </w:rPr>
        <w:t>funcionario de su organización,</w:t>
      </w:r>
      <w:r w:rsidR="0012034E" w:rsidRPr="00CB2FF2">
        <w:rPr>
          <w:rFonts w:cstheme="minorHAnsi"/>
          <w:lang w:val="es-ES"/>
        </w:rPr>
        <w:t xml:space="preserve"> de acuerdo con los procedimientos internos</w:t>
      </w:r>
      <w:r w:rsidR="003F545C" w:rsidRPr="00CB2FF2">
        <w:rPr>
          <w:rFonts w:cstheme="minorHAnsi"/>
          <w:lang w:val="es-ES"/>
        </w:rPr>
        <w:t xml:space="preserve"> de la organización</w:t>
      </w:r>
      <w:r w:rsidR="0012034E" w:rsidRPr="00CB2FF2">
        <w:rPr>
          <w:rFonts w:cstheme="minorHAnsi"/>
          <w:lang w:val="es-ES"/>
        </w:rPr>
        <w:t>.</w:t>
      </w:r>
    </w:p>
    <w:p w14:paraId="241475DF" w14:textId="7D23BA2B" w:rsidR="00EB4807" w:rsidRPr="00CB2FF2" w:rsidRDefault="00D15067" w:rsidP="00CB497A">
      <w:pPr>
        <w:pStyle w:val="Prrafodelista"/>
        <w:numPr>
          <w:ilvl w:val="0"/>
          <w:numId w:val="17"/>
        </w:numPr>
        <w:spacing w:after="0" w:line="240" w:lineRule="auto"/>
        <w:jc w:val="both"/>
        <w:rPr>
          <w:rFonts w:cstheme="minorHAnsi"/>
          <w:lang w:val="es-ES"/>
        </w:rPr>
      </w:pPr>
      <w:r w:rsidRPr="00CB2FF2">
        <w:rPr>
          <w:rFonts w:cstheme="minorHAnsi"/>
          <w:lang w:val="es-ES"/>
        </w:rPr>
        <w:t>S</w:t>
      </w:r>
      <w:r w:rsidR="00EB4807" w:rsidRPr="00CB2FF2">
        <w:rPr>
          <w:rFonts w:cstheme="minorHAnsi"/>
          <w:lang w:val="es-ES"/>
        </w:rPr>
        <w:t>e comprometen a que todo el personal d</w:t>
      </w:r>
      <w:r w:rsidRPr="00CB2FF2">
        <w:rPr>
          <w:rFonts w:cstheme="minorHAnsi"/>
          <w:lang w:val="es-ES"/>
        </w:rPr>
        <w:t>e</w:t>
      </w:r>
      <w:r w:rsidR="00EB4807" w:rsidRPr="00CB2FF2">
        <w:rPr>
          <w:rFonts w:cstheme="minorHAnsi"/>
          <w:lang w:val="es-ES"/>
        </w:rPr>
        <w:t xml:space="preserve"> su organización </w:t>
      </w:r>
      <w:r w:rsidRPr="00CB2FF2">
        <w:rPr>
          <w:rFonts w:cstheme="minorHAnsi"/>
          <w:lang w:val="es-ES"/>
        </w:rPr>
        <w:t>conozca</w:t>
      </w:r>
      <w:r w:rsidR="00EB4807" w:rsidRPr="00CB2FF2">
        <w:rPr>
          <w:rFonts w:cstheme="minorHAnsi"/>
          <w:lang w:val="es-ES"/>
        </w:rPr>
        <w:t xml:space="preserve">: </w:t>
      </w:r>
      <w:r w:rsidRPr="00CB2FF2">
        <w:rPr>
          <w:rFonts w:cstheme="minorHAnsi"/>
          <w:lang w:val="es-ES"/>
        </w:rPr>
        <w:t xml:space="preserve">a) </w:t>
      </w:r>
      <w:r w:rsidR="00EB4807" w:rsidRPr="00CB2FF2">
        <w:rPr>
          <w:rFonts w:cstheme="minorHAnsi"/>
          <w:bCs/>
          <w:lang w:val="es-ES"/>
        </w:rPr>
        <w:t>su deber de informar</w:t>
      </w:r>
      <w:r w:rsidR="002C470C" w:rsidRPr="00CB2FF2">
        <w:rPr>
          <w:rFonts w:cstheme="minorHAnsi"/>
          <w:bCs/>
          <w:lang w:val="es-ES"/>
        </w:rPr>
        <w:t xml:space="preserve"> </w:t>
      </w:r>
      <w:r w:rsidR="00EB4807" w:rsidRPr="00CB2FF2">
        <w:rPr>
          <w:rFonts w:cstheme="minorHAnsi"/>
          <w:bCs/>
          <w:lang w:val="es-ES"/>
        </w:rPr>
        <w:t>cualquier inquietud, sospecha o queja</w:t>
      </w:r>
      <w:r w:rsidRPr="00CB2FF2">
        <w:rPr>
          <w:rFonts w:cstheme="minorHAnsi"/>
          <w:bCs/>
          <w:lang w:val="es-ES"/>
        </w:rPr>
        <w:t xml:space="preserve"> de EAS</w:t>
      </w:r>
      <w:r w:rsidR="00EB4807" w:rsidRPr="00CB2FF2">
        <w:rPr>
          <w:rFonts w:cstheme="minorHAnsi"/>
          <w:bCs/>
          <w:lang w:val="es-ES"/>
        </w:rPr>
        <w:t xml:space="preserve"> </w:t>
      </w:r>
      <w:r w:rsidRPr="00CB2FF2">
        <w:rPr>
          <w:rFonts w:cstheme="minorHAnsi"/>
          <w:bCs/>
          <w:lang w:val="es-ES"/>
        </w:rPr>
        <w:t xml:space="preserve">y b) </w:t>
      </w:r>
      <w:r w:rsidR="00EB4807" w:rsidRPr="00CB2FF2">
        <w:rPr>
          <w:rFonts w:cstheme="minorHAnsi"/>
          <w:lang w:val="es-ES"/>
        </w:rPr>
        <w:t>la política sobre P</w:t>
      </w:r>
      <w:r w:rsidR="20CCC8A2" w:rsidRPr="00CB2FF2">
        <w:rPr>
          <w:rFonts w:cstheme="minorHAnsi"/>
          <w:lang w:val="es-ES"/>
        </w:rPr>
        <w:t>EAS</w:t>
      </w:r>
      <w:r w:rsidR="00EB4807" w:rsidRPr="00CB2FF2">
        <w:rPr>
          <w:rFonts w:cstheme="minorHAnsi"/>
          <w:lang w:val="es-ES"/>
        </w:rPr>
        <w:t xml:space="preserve"> y los mecanismos de denuncia de casos de </w:t>
      </w:r>
      <w:r w:rsidR="00F63D62" w:rsidRPr="00CB2FF2">
        <w:rPr>
          <w:rFonts w:cstheme="minorHAnsi"/>
          <w:lang w:val="es-ES"/>
        </w:rPr>
        <w:t>EAS</w:t>
      </w:r>
      <w:r w:rsidR="7AC0ED6F" w:rsidRPr="00CB2FF2">
        <w:rPr>
          <w:rFonts w:cstheme="minorHAnsi"/>
          <w:lang w:val="es-ES"/>
        </w:rPr>
        <w:t xml:space="preserve">. </w:t>
      </w:r>
    </w:p>
    <w:p w14:paraId="2CB7410F" w14:textId="77777777" w:rsidR="00B9053A" w:rsidRPr="00CB2FF2" w:rsidRDefault="00B9053A" w:rsidP="00CB2FF2">
      <w:pPr>
        <w:spacing w:after="0" w:line="240" w:lineRule="auto"/>
        <w:jc w:val="both"/>
        <w:rPr>
          <w:rFonts w:cstheme="minorHAnsi"/>
          <w:bCs/>
          <w:lang w:val="es-ES"/>
        </w:rPr>
      </w:pPr>
    </w:p>
    <w:p w14:paraId="0B6A2DDB" w14:textId="34DC3175" w:rsidR="0012034E" w:rsidRPr="00CB2FF2" w:rsidRDefault="00EB4807" w:rsidP="00CB2FF2">
      <w:pPr>
        <w:spacing w:after="0" w:line="240" w:lineRule="auto"/>
        <w:jc w:val="both"/>
        <w:rPr>
          <w:rFonts w:cstheme="minorHAnsi"/>
          <w:bCs/>
          <w:lang w:val="es-ES"/>
        </w:rPr>
      </w:pPr>
      <w:r w:rsidRPr="00CB2FF2">
        <w:rPr>
          <w:rFonts w:cstheme="minorHAnsi"/>
          <w:bCs/>
          <w:lang w:val="es-ES"/>
        </w:rPr>
        <w:t xml:space="preserve">El personal que tiene más oportunidades de recibir una queja de un beneficiario (personal basados en oficinas de terreno, personal </w:t>
      </w:r>
      <w:r w:rsidR="009335ED" w:rsidRPr="00CB2FF2">
        <w:rPr>
          <w:rFonts w:cstheme="minorHAnsi"/>
          <w:bCs/>
          <w:lang w:val="es-ES"/>
        </w:rPr>
        <w:t>que implementa</w:t>
      </w:r>
      <w:r w:rsidRPr="00CB2FF2">
        <w:rPr>
          <w:rFonts w:cstheme="minorHAnsi"/>
          <w:bCs/>
          <w:lang w:val="es-ES"/>
        </w:rPr>
        <w:t xml:space="preserve"> actividades de monitoreo o directamente involucrado en la provisión de servicios, etc.) debería ser capacitado sobre cómo recibir y manejar quejas o denuncias de explotación y abuso sexuales de manera segura y ética.</w:t>
      </w:r>
    </w:p>
    <w:p w14:paraId="7E62162A" w14:textId="77777777" w:rsidR="00D15067" w:rsidRPr="00CB2FF2" w:rsidRDefault="00D15067" w:rsidP="00CB2FF2">
      <w:pPr>
        <w:spacing w:after="0" w:line="240" w:lineRule="auto"/>
        <w:jc w:val="both"/>
        <w:rPr>
          <w:rFonts w:cstheme="minorHAnsi"/>
          <w:bCs/>
          <w:lang w:val="es-ES"/>
        </w:rPr>
      </w:pPr>
    </w:p>
    <w:p w14:paraId="1A4404D0" w14:textId="5EAA0732" w:rsidR="00845178" w:rsidRPr="00CB2FF2" w:rsidRDefault="0012034E" w:rsidP="00CB2FF2">
      <w:pPr>
        <w:spacing w:after="0" w:line="240" w:lineRule="auto"/>
        <w:jc w:val="both"/>
        <w:rPr>
          <w:rFonts w:cstheme="minorHAnsi"/>
          <w:lang w:val="es-ES"/>
        </w:rPr>
      </w:pPr>
      <w:r w:rsidRPr="00CB2FF2">
        <w:rPr>
          <w:rFonts w:cstheme="minorHAnsi"/>
          <w:lang w:val="es-ES"/>
        </w:rPr>
        <w:t>L</w:t>
      </w:r>
      <w:r w:rsidR="009335ED" w:rsidRPr="00CB2FF2">
        <w:rPr>
          <w:rFonts w:cstheme="minorHAnsi"/>
          <w:lang w:val="es-ES"/>
        </w:rPr>
        <w:t>a</w:t>
      </w:r>
      <w:r w:rsidR="004F7B44" w:rsidRPr="00CB2FF2">
        <w:rPr>
          <w:rFonts w:cstheme="minorHAnsi"/>
          <w:lang w:val="es-ES"/>
        </w:rPr>
        <w:t xml:space="preserve">s </w:t>
      </w:r>
      <w:r w:rsidR="009335ED" w:rsidRPr="00CB2FF2">
        <w:rPr>
          <w:rFonts w:cstheme="minorHAnsi"/>
          <w:lang w:val="es-ES"/>
        </w:rPr>
        <w:t>organizaciones signatarias del Protocolo</w:t>
      </w:r>
      <w:r w:rsidR="004F7B44" w:rsidRPr="00CB2FF2">
        <w:rPr>
          <w:rFonts w:cstheme="minorHAnsi"/>
          <w:lang w:val="es-ES"/>
        </w:rPr>
        <w:t xml:space="preserve"> </w:t>
      </w:r>
      <w:r w:rsidRPr="00CB2FF2">
        <w:rPr>
          <w:rFonts w:cstheme="minorHAnsi"/>
          <w:lang w:val="es-ES"/>
        </w:rPr>
        <w:t>son responsables de garantizar que sus socios entiendan los principios básicos de P</w:t>
      </w:r>
      <w:r w:rsidR="5FF422A1" w:rsidRPr="00CB2FF2">
        <w:rPr>
          <w:rFonts w:cstheme="minorHAnsi"/>
          <w:lang w:val="es-ES"/>
        </w:rPr>
        <w:t>EAS</w:t>
      </w:r>
      <w:r w:rsidR="003F545C" w:rsidRPr="00CB2FF2">
        <w:rPr>
          <w:rFonts w:cstheme="minorHAnsi"/>
          <w:lang w:val="es-ES"/>
        </w:rPr>
        <w:t xml:space="preserve"> y designen un punto focal P</w:t>
      </w:r>
      <w:r w:rsidR="4A4D3ACA" w:rsidRPr="00CB2FF2">
        <w:rPr>
          <w:rFonts w:cstheme="minorHAnsi"/>
          <w:lang w:val="es-ES"/>
        </w:rPr>
        <w:t>EAS</w:t>
      </w:r>
      <w:r w:rsidR="003F545C" w:rsidRPr="00CB2FF2">
        <w:rPr>
          <w:rFonts w:cstheme="minorHAnsi"/>
          <w:lang w:val="es-ES"/>
        </w:rPr>
        <w:t>.</w:t>
      </w:r>
    </w:p>
    <w:p w14:paraId="547963EE" w14:textId="77777777" w:rsidR="00D15067" w:rsidRPr="00CB2FF2" w:rsidRDefault="00D15067" w:rsidP="00CB2FF2">
      <w:pPr>
        <w:spacing w:after="0" w:line="240" w:lineRule="auto"/>
        <w:jc w:val="both"/>
        <w:rPr>
          <w:rFonts w:cstheme="minorHAnsi"/>
          <w:lang w:val="es-ES"/>
        </w:rPr>
      </w:pPr>
    </w:p>
    <w:p w14:paraId="0D093ADD" w14:textId="7838087F" w:rsidR="0012034E" w:rsidRPr="00CB2FF2" w:rsidRDefault="002F09E3" w:rsidP="00CB2FF2">
      <w:pPr>
        <w:spacing w:after="0" w:line="240" w:lineRule="auto"/>
        <w:ind w:left="720"/>
        <w:jc w:val="both"/>
        <w:rPr>
          <w:rFonts w:cstheme="minorHAnsi"/>
          <w:b/>
          <w:color w:val="0070C0"/>
          <w:lang w:val="es-ES"/>
        </w:rPr>
      </w:pPr>
      <w:r w:rsidRPr="00CB2FF2">
        <w:rPr>
          <w:rFonts w:cstheme="minorHAnsi"/>
          <w:b/>
          <w:color w:val="0070C0"/>
          <w:lang w:val="es-ES"/>
        </w:rPr>
        <w:t xml:space="preserve">2.4 </w:t>
      </w:r>
      <w:r w:rsidR="0012034E" w:rsidRPr="00CB2FF2">
        <w:rPr>
          <w:rFonts w:cstheme="minorHAnsi"/>
          <w:b/>
          <w:color w:val="0070C0"/>
          <w:lang w:val="es-ES"/>
        </w:rPr>
        <w:t xml:space="preserve">Trabajadores humanitarios </w:t>
      </w:r>
    </w:p>
    <w:p w14:paraId="58D00AD7" w14:textId="5E579E22" w:rsidR="003F545C" w:rsidRPr="00CB2FF2" w:rsidRDefault="002C1B19" w:rsidP="00CB2FF2">
      <w:pPr>
        <w:spacing w:after="0" w:line="240" w:lineRule="auto"/>
        <w:jc w:val="both"/>
        <w:rPr>
          <w:rFonts w:cstheme="minorHAnsi"/>
          <w:lang w:val="es-ES"/>
        </w:rPr>
      </w:pPr>
      <w:r w:rsidRPr="00CB2FF2">
        <w:rPr>
          <w:rFonts w:cstheme="minorHAnsi"/>
          <w:lang w:val="es-ES"/>
        </w:rPr>
        <w:t>Conforme al</w:t>
      </w:r>
      <w:r w:rsidR="0012034E" w:rsidRPr="00CB2FF2">
        <w:rPr>
          <w:rFonts w:cstheme="minorHAnsi"/>
          <w:lang w:val="es-ES"/>
        </w:rPr>
        <w:t xml:space="preserve"> B</w:t>
      </w:r>
      <w:r w:rsidR="0012034E" w:rsidRPr="00CB2FF2">
        <w:rPr>
          <w:rFonts w:cstheme="minorHAnsi"/>
          <w:i/>
          <w:iCs/>
          <w:lang w:val="es-ES"/>
        </w:rPr>
        <w:t>oletín de Secretario General</w:t>
      </w:r>
      <w:r w:rsidR="00D0413D" w:rsidRPr="00CB2FF2">
        <w:rPr>
          <w:rFonts w:cstheme="minorHAnsi"/>
          <w:i/>
          <w:iCs/>
          <w:lang w:val="es-ES"/>
        </w:rPr>
        <w:t xml:space="preserve"> </w:t>
      </w:r>
      <w:r w:rsidR="00D15067" w:rsidRPr="00CB2FF2">
        <w:rPr>
          <w:rFonts w:cstheme="minorHAnsi"/>
          <w:i/>
          <w:iCs/>
          <w:lang w:val="es-ES"/>
        </w:rPr>
        <w:t xml:space="preserve">de las Naciones Unidas sobre las </w:t>
      </w:r>
      <w:r w:rsidR="00D0413D" w:rsidRPr="00CB2FF2">
        <w:rPr>
          <w:rFonts w:cstheme="minorHAnsi"/>
          <w:i/>
          <w:iCs/>
          <w:lang w:val="es-ES"/>
        </w:rPr>
        <w:t xml:space="preserve">Medidas Especiales de materia de Protección contra la </w:t>
      </w:r>
      <w:r w:rsidR="00D15067" w:rsidRPr="00CB2FF2">
        <w:rPr>
          <w:rFonts w:cstheme="minorHAnsi"/>
          <w:i/>
          <w:iCs/>
          <w:lang w:val="es-ES"/>
        </w:rPr>
        <w:t>E</w:t>
      </w:r>
      <w:r w:rsidR="00A6400E" w:rsidRPr="00CB2FF2">
        <w:rPr>
          <w:rFonts w:cstheme="minorHAnsi"/>
          <w:i/>
          <w:iCs/>
          <w:lang w:val="es-ES"/>
        </w:rPr>
        <w:t>xplotación</w:t>
      </w:r>
      <w:r w:rsidR="00D0413D" w:rsidRPr="00CB2FF2">
        <w:rPr>
          <w:rFonts w:cstheme="minorHAnsi"/>
          <w:i/>
          <w:iCs/>
          <w:lang w:val="es-ES"/>
        </w:rPr>
        <w:t xml:space="preserve"> y los </w:t>
      </w:r>
      <w:r w:rsidR="00D15067" w:rsidRPr="00CB2FF2">
        <w:rPr>
          <w:rFonts w:cstheme="minorHAnsi"/>
          <w:i/>
          <w:iCs/>
          <w:lang w:val="es-ES"/>
        </w:rPr>
        <w:t>A</w:t>
      </w:r>
      <w:r w:rsidR="00D0413D" w:rsidRPr="00CB2FF2">
        <w:rPr>
          <w:rFonts w:cstheme="minorHAnsi"/>
          <w:i/>
          <w:iCs/>
          <w:lang w:val="es-ES"/>
        </w:rPr>
        <w:t xml:space="preserve">busos </w:t>
      </w:r>
      <w:r w:rsidR="00D15067" w:rsidRPr="00CB2FF2">
        <w:rPr>
          <w:rFonts w:cstheme="minorHAnsi"/>
          <w:i/>
          <w:iCs/>
          <w:lang w:val="es-ES"/>
        </w:rPr>
        <w:t>S</w:t>
      </w:r>
      <w:r w:rsidR="00D0413D" w:rsidRPr="00CB2FF2">
        <w:rPr>
          <w:rFonts w:cstheme="minorHAnsi"/>
          <w:i/>
          <w:iCs/>
          <w:lang w:val="es-ES"/>
        </w:rPr>
        <w:t>exuales</w:t>
      </w:r>
      <w:r w:rsidR="00D0413D" w:rsidRPr="00CB2FF2">
        <w:rPr>
          <w:rFonts w:cstheme="minorHAnsi"/>
          <w:lang w:val="es-ES"/>
        </w:rPr>
        <w:t xml:space="preserve"> </w:t>
      </w:r>
      <w:r w:rsidR="001C2996" w:rsidRPr="00CB2FF2">
        <w:rPr>
          <w:rFonts w:cstheme="minorHAnsi"/>
          <w:lang w:val="es-ES"/>
        </w:rPr>
        <w:t>(</w:t>
      </w:r>
      <w:r w:rsidR="001C2996" w:rsidRPr="00CB2FF2">
        <w:rPr>
          <w:rFonts w:cstheme="minorHAnsi"/>
          <w:color w:val="0070C0"/>
          <w:lang w:val="es-ES"/>
        </w:rPr>
        <w:t>Anexo 1)</w:t>
      </w:r>
      <w:r w:rsidR="00D0413D" w:rsidRPr="00CB2FF2">
        <w:rPr>
          <w:rStyle w:val="Refdenotaalpie"/>
          <w:rFonts w:cstheme="minorHAnsi"/>
          <w:lang w:val="es-ES"/>
        </w:rPr>
        <w:footnoteReference w:id="2"/>
      </w:r>
      <w:r w:rsidR="0012034E" w:rsidRPr="00CB2FF2">
        <w:rPr>
          <w:rFonts w:cstheme="minorHAnsi"/>
          <w:lang w:val="es-ES"/>
        </w:rPr>
        <w:t xml:space="preserve"> todos los trabajadores que </w:t>
      </w:r>
      <w:r w:rsidR="00D15067" w:rsidRPr="00CB2FF2">
        <w:rPr>
          <w:rFonts w:cstheme="minorHAnsi"/>
          <w:lang w:val="es-ES"/>
        </w:rPr>
        <w:t xml:space="preserve">tengan </w:t>
      </w:r>
      <w:r w:rsidR="0012034E" w:rsidRPr="00CB2FF2">
        <w:rPr>
          <w:rFonts w:cstheme="minorHAnsi"/>
          <w:lang w:val="es-ES"/>
        </w:rPr>
        <w:t xml:space="preserve">sospechas de explotación </w:t>
      </w:r>
      <w:r w:rsidR="00D15067" w:rsidRPr="00CB2FF2">
        <w:rPr>
          <w:rFonts w:cstheme="minorHAnsi"/>
          <w:lang w:val="es-ES"/>
        </w:rPr>
        <w:t>o</w:t>
      </w:r>
      <w:r w:rsidR="3EA04CB0" w:rsidRPr="00CB2FF2">
        <w:rPr>
          <w:rFonts w:cstheme="minorHAnsi"/>
          <w:lang w:val="es-ES"/>
        </w:rPr>
        <w:t xml:space="preserve"> abuso </w:t>
      </w:r>
      <w:r w:rsidR="0012034E" w:rsidRPr="00CB2FF2">
        <w:rPr>
          <w:rFonts w:cstheme="minorHAnsi"/>
          <w:lang w:val="es-ES"/>
        </w:rPr>
        <w:t>sexual</w:t>
      </w:r>
      <w:r w:rsidR="7888108E" w:rsidRPr="00CB2FF2">
        <w:rPr>
          <w:rFonts w:cstheme="minorHAnsi"/>
          <w:lang w:val="es-ES"/>
        </w:rPr>
        <w:t>es</w:t>
      </w:r>
      <w:r w:rsidR="0012034E" w:rsidRPr="00CB2FF2">
        <w:rPr>
          <w:rFonts w:cstheme="minorHAnsi"/>
          <w:lang w:val="es-ES"/>
        </w:rPr>
        <w:t xml:space="preserve"> por parte de un </w:t>
      </w:r>
      <w:r w:rsidR="00063B93" w:rsidRPr="00CB2FF2">
        <w:rPr>
          <w:rFonts w:cstheme="minorHAnsi"/>
          <w:lang w:val="es-ES"/>
        </w:rPr>
        <w:t>empleado</w:t>
      </w:r>
      <w:r w:rsidR="006573FC" w:rsidRPr="00CB2FF2">
        <w:rPr>
          <w:rFonts w:cstheme="minorHAnsi"/>
          <w:lang w:val="es-ES"/>
        </w:rPr>
        <w:t xml:space="preserve">, </w:t>
      </w:r>
      <w:r w:rsidR="00063B93" w:rsidRPr="00CB2FF2">
        <w:rPr>
          <w:rFonts w:cstheme="minorHAnsi"/>
          <w:lang w:val="es-ES"/>
        </w:rPr>
        <w:t>voluntario</w:t>
      </w:r>
      <w:r w:rsidR="006573FC" w:rsidRPr="00CB2FF2">
        <w:rPr>
          <w:rFonts w:cstheme="minorHAnsi"/>
          <w:lang w:val="es-ES"/>
        </w:rPr>
        <w:t xml:space="preserve">, consultor, contratista </w:t>
      </w:r>
      <w:r w:rsidR="0012034E" w:rsidRPr="00CB2FF2">
        <w:rPr>
          <w:rFonts w:cstheme="minorHAnsi"/>
          <w:lang w:val="es-ES"/>
        </w:rPr>
        <w:t xml:space="preserve">ya sea en la misma agencia o </w:t>
      </w:r>
      <w:r w:rsidR="00D15067" w:rsidRPr="00CB2FF2">
        <w:rPr>
          <w:rFonts w:cstheme="minorHAnsi"/>
          <w:lang w:val="es-ES"/>
        </w:rPr>
        <w:t>en otra</w:t>
      </w:r>
      <w:r w:rsidR="0012034E" w:rsidRPr="00CB2FF2">
        <w:rPr>
          <w:rFonts w:cstheme="minorHAnsi"/>
          <w:lang w:val="es-ES"/>
        </w:rPr>
        <w:t xml:space="preserve">, deben reportar dichas preocupaciones a través de los mecanismos </w:t>
      </w:r>
      <w:r w:rsidR="003F545C" w:rsidRPr="00CB2FF2">
        <w:rPr>
          <w:rFonts w:cstheme="minorHAnsi"/>
          <w:lang w:val="es-ES"/>
        </w:rPr>
        <w:t xml:space="preserve">establecidos. </w:t>
      </w:r>
    </w:p>
    <w:p w14:paraId="049AC57F" w14:textId="77777777" w:rsidR="00D15067" w:rsidRPr="00CB2FF2" w:rsidRDefault="00D15067" w:rsidP="00CB2FF2">
      <w:pPr>
        <w:spacing w:after="0" w:line="240" w:lineRule="auto"/>
        <w:jc w:val="both"/>
        <w:rPr>
          <w:rFonts w:cstheme="minorHAnsi"/>
          <w:lang w:val="es-ES"/>
        </w:rPr>
      </w:pPr>
    </w:p>
    <w:p w14:paraId="25BC3DB2" w14:textId="165B4831" w:rsidR="009335ED" w:rsidRDefault="003F545C" w:rsidP="00CB2FF2">
      <w:pPr>
        <w:spacing w:after="0" w:line="240" w:lineRule="auto"/>
        <w:jc w:val="both"/>
        <w:rPr>
          <w:rFonts w:cstheme="minorHAnsi"/>
          <w:lang w:val="es-ES"/>
        </w:rPr>
      </w:pPr>
      <w:r w:rsidRPr="00CB2FF2">
        <w:rPr>
          <w:rFonts w:cstheme="minorHAnsi"/>
          <w:lang w:val="es-ES"/>
        </w:rPr>
        <w:t>L</w:t>
      </w:r>
      <w:r w:rsidR="0012034E" w:rsidRPr="00CB2FF2">
        <w:rPr>
          <w:rFonts w:cstheme="minorHAnsi"/>
          <w:lang w:val="es-ES"/>
        </w:rPr>
        <w:t xml:space="preserve">os trabajadores humanitarios </w:t>
      </w:r>
      <w:r w:rsidR="006573FC" w:rsidRPr="00CB2FF2">
        <w:rPr>
          <w:rFonts w:cstheme="minorHAnsi"/>
          <w:lang w:val="es-ES"/>
        </w:rPr>
        <w:t>tienen la obligación de establecer y mantener un entorno conducente a la prevención de la explotación y el abuso sexuales. El personal directivo a todos los niveles tiene una responsabilidad particular de apoyar y promover sistemas que permitan mantener ese tipo de entorno.</w:t>
      </w:r>
    </w:p>
    <w:p w14:paraId="46ED4183" w14:textId="77777777" w:rsidR="00F30A67" w:rsidRPr="00CB2FF2" w:rsidRDefault="00F30A67" w:rsidP="00CB2FF2">
      <w:pPr>
        <w:spacing w:after="0" w:line="240" w:lineRule="auto"/>
        <w:jc w:val="both"/>
        <w:rPr>
          <w:rFonts w:cstheme="minorHAnsi"/>
          <w:lang w:val="es-ES"/>
        </w:rPr>
      </w:pPr>
    </w:p>
    <w:p w14:paraId="0C77AF63" w14:textId="77777777" w:rsidR="00F63D62" w:rsidRPr="00CB2FF2" w:rsidRDefault="00F63D62" w:rsidP="00CB2FF2">
      <w:pPr>
        <w:spacing w:after="0" w:line="240" w:lineRule="auto"/>
        <w:jc w:val="both"/>
        <w:rPr>
          <w:rFonts w:cstheme="minorHAnsi"/>
          <w:lang w:val="es-ES"/>
        </w:rPr>
      </w:pPr>
    </w:p>
    <w:p w14:paraId="2F176F89" w14:textId="13073A84" w:rsidR="009335ED" w:rsidRDefault="00845178" w:rsidP="00CB497A">
      <w:pPr>
        <w:pStyle w:val="Prrafodelista"/>
        <w:numPr>
          <w:ilvl w:val="0"/>
          <w:numId w:val="3"/>
        </w:numPr>
        <w:spacing w:after="0" w:line="240" w:lineRule="auto"/>
        <w:ind w:left="360"/>
        <w:jc w:val="both"/>
        <w:rPr>
          <w:rFonts w:cstheme="minorHAnsi"/>
          <w:b/>
          <w:color w:val="0070C0"/>
          <w:sz w:val="24"/>
          <w:szCs w:val="24"/>
          <w:lang w:val="es-ES"/>
        </w:rPr>
      </w:pPr>
      <w:r w:rsidRPr="00F30A67">
        <w:rPr>
          <w:rFonts w:cstheme="minorHAnsi"/>
          <w:b/>
          <w:color w:val="0070C0"/>
          <w:sz w:val="24"/>
          <w:szCs w:val="24"/>
          <w:lang w:val="es-ES"/>
        </w:rPr>
        <w:t xml:space="preserve">Principios </w:t>
      </w:r>
      <w:r w:rsidR="002C1B19" w:rsidRPr="00F30A67">
        <w:rPr>
          <w:rFonts w:cstheme="minorHAnsi"/>
          <w:b/>
          <w:color w:val="0070C0"/>
          <w:sz w:val="24"/>
          <w:szCs w:val="24"/>
          <w:lang w:val="es-ES"/>
        </w:rPr>
        <w:t>básicos</w:t>
      </w:r>
      <w:r w:rsidRPr="00F30A67">
        <w:rPr>
          <w:rFonts w:cstheme="minorHAnsi"/>
          <w:b/>
          <w:color w:val="0070C0"/>
          <w:sz w:val="24"/>
          <w:szCs w:val="24"/>
          <w:lang w:val="es-ES"/>
        </w:rPr>
        <w:t xml:space="preserve"> </w:t>
      </w:r>
      <w:r w:rsidR="00F63D62" w:rsidRPr="00F30A67">
        <w:rPr>
          <w:rFonts w:cstheme="minorHAnsi"/>
          <w:b/>
          <w:color w:val="0070C0"/>
          <w:sz w:val="24"/>
          <w:szCs w:val="24"/>
          <w:lang w:val="es-ES"/>
        </w:rPr>
        <w:t xml:space="preserve">PEAS </w:t>
      </w:r>
    </w:p>
    <w:p w14:paraId="175C94C6" w14:textId="77777777" w:rsidR="00F30A67" w:rsidRPr="00F30A67" w:rsidRDefault="00F30A67" w:rsidP="00F30A67">
      <w:pPr>
        <w:pStyle w:val="Prrafodelista"/>
        <w:spacing w:after="0" w:line="240" w:lineRule="auto"/>
        <w:ind w:left="360"/>
        <w:jc w:val="both"/>
        <w:rPr>
          <w:rFonts w:cstheme="minorHAnsi"/>
          <w:b/>
          <w:color w:val="0070C0"/>
          <w:sz w:val="24"/>
          <w:szCs w:val="24"/>
          <w:lang w:val="es-ES"/>
        </w:rPr>
      </w:pPr>
    </w:p>
    <w:p w14:paraId="4DE12BE0" w14:textId="016FC6DC" w:rsidR="007C7DB5" w:rsidRPr="00CB2FF2" w:rsidRDefault="2C00A405" w:rsidP="00CB2FF2">
      <w:pPr>
        <w:pStyle w:val="Prrafodelista"/>
        <w:numPr>
          <w:ilvl w:val="0"/>
          <w:numId w:val="13"/>
        </w:numPr>
        <w:spacing w:after="0" w:line="240" w:lineRule="auto"/>
        <w:jc w:val="both"/>
        <w:rPr>
          <w:rFonts w:cstheme="minorHAnsi"/>
          <w:lang w:val="es-ES"/>
        </w:rPr>
      </w:pPr>
      <w:r w:rsidRPr="00CB2FF2">
        <w:rPr>
          <w:rFonts w:cstheme="minorHAnsi"/>
          <w:b/>
          <w:bCs/>
          <w:lang w:val="es-ES"/>
        </w:rPr>
        <w:t>Reporte obligatorio</w:t>
      </w:r>
      <w:r w:rsidRPr="00CB2FF2">
        <w:rPr>
          <w:rFonts w:cstheme="minorHAnsi"/>
          <w:lang w:val="es-ES"/>
        </w:rPr>
        <w:t xml:space="preserve">: Todos los trabajadores humanitarios están obligados </w:t>
      </w:r>
      <w:r w:rsidR="75FCDDBC" w:rsidRPr="00CB2FF2">
        <w:rPr>
          <w:rFonts w:cstheme="minorHAnsi"/>
          <w:lang w:val="es-ES"/>
        </w:rPr>
        <w:t>a reportar</w:t>
      </w:r>
      <w:r w:rsidR="007C7DB5" w:rsidRPr="00CB2FF2">
        <w:rPr>
          <w:rFonts w:cstheme="minorHAnsi"/>
          <w:lang w:val="es-ES"/>
        </w:rPr>
        <w:t xml:space="preserve"> sospechas de incidentes </w:t>
      </w:r>
      <w:r w:rsidR="00D15067" w:rsidRPr="00CB2FF2">
        <w:rPr>
          <w:rFonts w:cstheme="minorHAnsi"/>
          <w:lang w:val="es-ES"/>
        </w:rPr>
        <w:t xml:space="preserve">de </w:t>
      </w:r>
      <w:r w:rsidR="5FC81009" w:rsidRPr="00CB2FF2">
        <w:rPr>
          <w:rFonts w:cstheme="minorHAnsi"/>
          <w:lang w:val="es-ES"/>
        </w:rPr>
        <w:t>EAS</w:t>
      </w:r>
      <w:r w:rsidR="742DC7F8" w:rsidRPr="00CB2FF2">
        <w:rPr>
          <w:rFonts w:cstheme="minorHAnsi"/>
          <w:lang w:val="es-ES"/>
        </w:rPr>
        <w:t xml:space="preserve"> de manera inmediata, sin necesidad de realizar una investigación preliminar ni de obtener información adicional. </w:t>
      </w:r>
    </w:p>
    <w:p w14:paraId="718D0ECD" w14:textId="3EBA0FDB" w:rsidR="00611511" w:rsidRPr="00CB2FF2" w:rsidRDefault="00611511" w:rsidP="00CB2FF2">
      <w:pPr>
        <w:pStyle w:val="Prrafodelista"/>
        <w:numPr>
          <w:ilvl w:val="0"/>
          <w:numId w:val="13"/>
        </w:numPr>
        <w:spacing w:after="0" w:line="240" w:lineRule="auto"/>
        <w:jc w:val="both"/>
        <w:rPr>
          <w:rFonts w:cstheme="minorHAnsi"/>
          <w:lang w:val="es-ES"/>
        </w:rPr>
      </w:pPr>
      <w:r w:rsidRPr="00CB2FF2">
        <w:rPr>
          <w:rFonts w:cstheme="minorHAnsi"/>
          <w:b/>
          <w:bCs/>
          <w:lang w:val="es-ES"/>
        </w:rPr>
        <w:t>Seguridad</w:t>
      </w:r>
      <w:r w:rsidR="00D15067" w:rsidRPr="00CB2FF2">
        <w:rPr>
          <w:rFonts w:cstheme="minorHAnsi"/>
          <w:lang w:val="es-ES"/>
        </w:rPr>
        <w:t xml:space="preserve">: </w:t>
      </w:r>
      <w:r w:rsidRPr="00CB2FF2">
        <w:rPr>
          <w:rFonts w:cstheme="minorHAnsi"/>
          <w:lang w:val="es-ES"/>
        </w:rPr>
        <w:t xml:space="preserve">La seguridad </w:t>
      </w:r>
      <w:r w:rsidR="007C7DB5" w:rsidRPr="00CB2FF2">
        <w:rPr>
          <w:rFonts w:cstheme="minorHAnsi"/>
          <w:lang w:val="es-ES"/>
        </w:rPr>
        <w:t>de</w:t>
      </w:r>
      <w:r w:rsidR="00D15067" w:rsidRPr="00CB2FF2">
        <w:rPr>
          <w:rFonts w:cstheme="minorHAnsi"/>
          <w:lang w:val="es-ES"/>
        </w:rPr>
        <w:t xml:space="preserve"> la persona </w:t>
      </w:r>
      <w:r w:rsidR="007C7DB5" w:rsidRPr="00CB2FF2">
        <w:rPr>
          <w:rFonts w:cstheme="minorHAnsi"/>
          <w:lang w:val="es-ES"/>
        </w:rPr>
        <w:t>sobreviviente</w:t>
      </w:r>
      <w:r w:rsidRPr="00CB2FF2">
        <w:rPr>
          <w:rFonts w:cstheme="minorHAnsi"/>
          <w:lang w:val="es-ES"/>
        </w:rPr>
        <w:t xml:space="preserve"> constituirá la consideración primordial.</w:t>
      </w:r>
    </w:p>
    <w:p w14:paraId="3063C327" w14:textId="78869615" w:rsidR="00611511" w:rsidRPr="00CB2FF2" w:rsidRDefault="00611511" w:rsidP="00CB2FF2">
      <w:pPr>
        <w:pStyle w:val="Prrafodelista"/>
        <w:numPr>
          <w:ilvl w:val="0"/>
          <w:numId w:val="13"/>
        </w:numPr>
        <w:spacing w:after="0" w:line="240" w:lineRule="auto"/>
        <w:jc w:val="both"/>
        <w:rPr>
          <w:rFonts w:cstheme="minorHAnsi"/>
          <w:lang w:val="es-ES"/>
        </w:rPr>
      </w:pPr>
      <w:r w:rsidRPr="00CB2FF2">
        <w:rPr>
          <w:rFonts w:cstheme="minorHAnsi"/>
          <w:b/>
          <w:bCs/>
          <w:lang w:val="es-ES"/>
        </w:rPr>
        <w:t>Confidencialidad</w:t>
      </w:r>
      <w:r w:rsidRPr="00CB2FF2">
        <w:rPr>
          <w:rFonts w:cstheme="minorHAnsi"/>
          <w:lang w:val="es-ES"/>
        </w:rPr>
        <w:t>: El Protocolo limita la consulta y el intercambio de información y facilita la creación de un entorno que permite a l</w:t>
      </w:r>
      <w:r w:rsidR="557A5150" w:rsidRPr="00CB2FF2">
        <w:rPr>
          <w:rFonts w:cstheme="minorHAnsi"/>
          <w:lang w:val="es-ES"/>
        </w:rPr>
        <w:t>as personas</w:t>
      </w:r>
      <w:r w:rsidRPr="00CB2FF2">
        <w:rPr>
          <w:rFonts w:cstheme="minorHAnsi"/>
          <w:lang w:val="es-ES"/>
        </w:rPr>
        <w:t xml:space="preserve"> sobrevivientes y denunciantes presentar denuncias y recibir asistencia adecuada sin ser estigmatizadas</w:t>
      </w:r>
      <w:r w:rsidR="00D15067" w:rsidRPr="00CB2FF2">
        <w:rPr>
          <w:rFonts w:cstheme="minorHAnsi"/>
          <w:lang w:val="es-ES"/>
        </w:rPr>
        <w:t>.</w:t>
      </w:r>
    </w:p>
    <w:p w14:paraId="020FE7CB" w14:textId="067DC6D2" w:rsidR="00611511" w:rsidRPr="00CB2FF2" w:rsidRDefault="00611511" w:rsidP="00CB2FF2">
      <w:pPr>
        <w:pStyle w:val="Prrafodelista"/>
        <w:numPr>
          <w:ilvl w:val="0"/>
          <w:numId w:val="13"/>
        </w:numPr>
        <w:spacing w:after="0" w:line="240" w:lineRule="auto"/>
        <w:jc w:val="both"/>
        <w:rPr>
          <w:rFonts w:cstheme="minorHAnsi"/>
          <w:lang w:val="es-ES"/>
        </w:rPr>
      </w:pPr>
      <w:r w:rsidRPr="00CB2FF2">
        <w:rPr>
          <w:rFonts w:cstheme="minorHAnsi"/>
          <w:b/>
          <w:bCs/>
          <w:lang w:val="es-ES"/>
        </w:rPr>
        <w:t>Respeto</w:t>
      </w:r>
      <w:r w:rsidRPr="00CB2FF2">
        <w:rPr>
          <w:rFonts w:cstheme="minorHAnsi"/>
          <w:lang w:val="es-ES"/>
        </w:rPr>
        <w:t xml:space="preserve">: Todas las acciones tomadas deben ser guiadas por el respeto a las elecciones, deseos, derechos y la dignidad de la persona sobreviviente. </w:t>
      </w:r>
    </w:p>
    <w:p w14:paraId="2FBFBFCB" w14:textId="3AC05497" w:rsidR="009335ED" w:rsidRDefault="00611511" w:rsidP="00CB2FF2">
      <w:pPr>
        <w:pStyle w:val="Prrafodelista"/>
        <w:numPr>
          <w:ilvl w:val="0"/>
          <w:numId w:val="13"/>
        </w:numPr>
        <w:spacing w:after="0" w:line="240" w:lineRule="auto"/>
        <w:jc w:val="both"/>
        <w:rPr>
          <w:rFonts w:cstheme="minorHAnsi"/>
          <w:lang w:val="es-ES"/>
        </w:rPr>
      </w:pPr>
      <w:r w:rsidRPr="00CB2FF2">
        <w:rPr>
          <w:rFonts w:cstheme="minorHAnsi"/>
          <w:b/>
          <w:bCs/>
          <w:lang w:val="es-ES"/>
        </w:rPr>
        <w:t>Enfoque de “no hacer daño</w:t>
      </w:r>
      <w:r w:rsidRPr="00CB2FF2">
        <w:rPr>
          <w:rFonts w:cstheme="minorHAnsi"/>
          <w:lang w:val="es-ES"/>
        </w:rPr>
        <w:t xml:space="preserve">”: </w:t>
      </w:r>
      <w:r w:rsidR="5047F465" w:rsidRPr="00CB2FF2">
        <w:rPr>
          <w:rFonts w:cstheme="minorHAnsi"/>
          <w:lang w:val="es-ES"/>
        </w:rPr>
        <w:t>Se</w:t>
      </w:r>
      <w:r w:rsidRPr="00CB2FF2">
        <w:rPr>
          <w:rFonts w:cstheme="minorHAnsi"/>
          <w:lang w:val="es-ES"/>
        </w:rPr>
        <w:t xml:space="preserve"> tomar</w:t>
      </w:r>
      <w:r w:rsidR="18924F24" w:rsidRPr="00CB2FF2">
        <w:rPr>
          <w:rFonts w:cstheme="minorHAnsi"/>
          <w:lang w:val="es-ES"/>
        </w:rPr>
        <w:t>án</w:t>
      </w:r>
      <w:r w:rsidRPr="00CB2FF2">
        <w:rPr>
          <w:rFonts w:cstheme="minorHAnsi"/>
          <w:lang w:val="es-ES"/>
        </w:rPr>
        <w:t xml:space="preserve"> todas las medidas necesarias para evitar la exposición de las personas a </w:t>
      </w:r>
      <w:r w:rsidR="00D15067" w:rsidRPr="00CB2FF2">
        <w:rPr>
          <w:rFonts w:cstheme="minorHAnsi"/>
          <w:lang w:val="es-ES"/>
        </w:rPr>
        <w:t xml:space="preserve">un </w:t>
      </w:r>
      <w:r w:rsidRPr="00CB2FF2">
        <w:rPr>
          <w:rFonts w:cstheme="minorHAnsi"/>
          <w:lang w:val="es-ES"/>
        </w:rPr>
        <w:t xml:space="preserve">daño como </w:t>
      </w:r>
      <w:r w:rsidR="00D15067" w:rsidRPr="00CB2FF2">
        <w:rPr>
          <w:rFonts w:cstheme="minorHAnsi"/>
          <w:lang w:val="es-ES"/>
        </w:rPr>
        <w:t>r</w:t>
      </w:r>
      <w:r w:rsidRPr="00CB2FF2">
        <w:rPr>
          <w:rFonts w:cstheme="minorHAnsi"/>
          <w:lang w:val="es-ES"/>
        </w:rPr>
        <w:t>esultado de las acciones</w:t>
      </w:r>
      <w:r w:rsidR="78C6A8FA" w:rsidRPr="00CB2FF2">
        <w:rPr>
          <w:rFonts w:cstheme="minorHAnsi"/>
          <w:lang w:val="es-ES"/>
        </w:rPr>
        <w:t>.</w:t>
      </w:r>
    </w:p>
    <w:p w14:paraId="32374366" w14:textId="1C02C355" w:rsidR="00F30A67" w:rsidRPr="00F30A67" w:rsidRDefault="00F30A67" w:rsidP="00F30A67">
      <w:pPr>
        <w:rPr>
          <w:rFonts w:cstheme="minorHAnsi"/>
          <w:b/>
          <w:bCs/>
          <w:lang w:val="es-ES"/>
        </w:rPr>
      </w:pPr>
      <w:r>
        <w:rPr>
          <w:rFonts w:cstheme="minorHAnsi"/>
          <w:b/>
          <w:bCs/>
          <w:lang w:val="es-ES"/>
        </w:rPr>
        <w:br w:type="page"/>
      </w:r>
    </w:p>
    <w:p w14:paraId="2E6F1499" w14:textId="77777777" w:rsidR="00D27E64" w:rsidRPr="00F30A67" w:rsidRDefault="00D27E64" w:rsidP="00CB2FF2">
      <w:pPr>
        <w:pStyle w:val="Prrafodelista"/>
        <w:spacing w:after="0" w:line="240" w:lineRule="auto"/>
        <w:jc w:val="both"/>
        <w:rPr>
          <w:rFonts w:cstheme="minorHAnsi"/>
          <w:sz w:val="24"/>
          <w:szCs w:val="24"/>
          <w:lang w:val="es-ES"/>
        </w:rPr>
      </w:pPr>
    </w:p>
    <w:p w14:paraId="09687DF0" w14:textId="1C406D03" w:rsidR="003960B5" w:rsidRPr="00F30A67" w:rsidRDefault="0043048C" w:rsidP="00CB2FF2">
      <w:pPr>
        <w:pStyle w:val="Prrafodelista"/>
        <w:numPr>
          <w:ilvl w:val="0"/>
          <w:numId w:val="3"/>
        </w:numPr>
        <w:spacing w:after="0" w:line="240" w:lineRule="auto"/>
        <w:jc w:val="both"/>
        <w:rPr>
          <w:rFonts w:cstheme="minorHAnsi"/>
          <w:b/>
          <w:bCs/>
          <w:color w:val="0070C0"/>
          <w:sz w:val="24"/>
          <w:szCs w:val="24"/>
          <w:lang w:val="es-ES"/>
        </w:rPr>
      </w:pPr>
      <w:r w:rsidRPr="00F30A67">
        <w:rPr>
          <w:rFonts w:cstheme="minorHAnsi"/>
          <w:b/>
          <w:bCs/>
          <w:color w:val="0070C0"/>
          <w:sz w:val="24"/>
          <w:szCs w:val="24"/>
          <w:lang w:val="es-ES"/>
        </w:rPr>
        <w:t xml:space="preserve">Procedimientos para </w:t>
      </w:r>
      <w:r w:rsidR="006573FC" w:rsidRPr="00F30A67">
        <w:rPr>
          <w:rFonts w:cstheme="minorHAnsi"/>
          <w:b/>
          <w:bCs/>
          <w:color w:val="0070C0"/>
          <w:sz w:val="24"/>
          <w:szCs w:val="24"/>
          <w:lang w:val="es-ES"/>
        </w:rPr>
        <w:t>r</w:t>
      </w:r>
      <w:r w:rsidR="00845178" w:rsidRPr="00F30A67">
        <w:rPr>
          <w:rFonts w:cstheme="minorHAnsi"/>
          <w:b/>
          <w:bCs/>
          <w:color w:val="0070C0"/>
          <w:sz w:val="24"/>
          <w:szCs w:val="24"/>
          <w:lang w:val="es-ES"/>
        </w:rPr>
        <w:t xml:space="preserve">ecibir </w:t>
      </w:r>
      <w:r w:rsidR="00D15067" w:rsidRPr="00F30A67">
        <w:rPr>
          <w:rFonts w:cstheme="minorHAnsi"/>
          <w:b/>
          <w:bCs/>
          <w:color w:val="0070C0"/>
          <w:sz w:val="24"/>
          <w:szCs w:val="24"/>
          <w:lang w:val="es-ES"/>
        </w:rPr>
        <w:t xml:space="preserve">y tramitar </w:t>
      </w:r>
      <w:r w:rsidR="00845178" w:rsidRPr="00F30A67">
        <w:rPr>
          <w:rFonts w:cstheme="minorHAnsi"/>
          <w:b/>
          <w:bCs/>
          <w:color w:val="0070C0"/>
          <w:sz w:val="24"/>
          <w:szCs w:val="24"/>
          <w:lang w:val="es-ES"/>
        </w:rPr>
        <w:t xml:space="preserve">quejas y denuncias de </w:t>
      </w:r>
      <w:r w:rsidR="7C1A9F13" w:rsidRPr="00F30A67">
        <w:rPr>
          <w:rFonts w:cstheme="minorHAnsi"/>
          <w:b/>
          <w:bCs/>
          <w:color w:val="0070C0"/>
          <w:sz w:val="24"/>
          <w:szCs w:val="24"/>
          <w:lang w:val="es-ES"/>
        </w:rPr>
        <w:t>EAS</w:t>
      </w:r>
      <w:r w:rsidR="00845178" w:rsidRPr="00F30A67">
        <w:rPr>
          <w:rFonts w:cstheme="minorHAnsi"/>
          <w:b/>
          <w:bCs/>
          <w:color w:val="0070C0"/>
          <w:sz w:val="24"/>
          <w:szCs w:val="24"/>
          <w:lang w:val="es-ES"/>
        </w:rPr>
        <w:t xml:space="preserve"> cometidos por </w:t>
      </w:r>
      <w:r w:rsidR="00977680" w:rsidRPr="00F30A67">
        <w:rPr>
          <w:rFonts w:cstheme="minorHAnsi"/>
          <w:b/>
          <w:bCs/>
          <w:color w:val="0070C0"/>
          <w:sz w:val="24"/>
          <w:szCs w:val="24"/>
          <w:lang w:val="es-ES"/>
        </w:rPr>
        <w:t xml:space="preserve">trabajadores humanitarios </w:t>
      </w:r>
    </w:p>
    <w:p w14:paraId="78D41545" w14:textId="0A61C247" w:rsidR="003960B5" w:rsidRPr="00CB2FF2" w:rsidRDefault="00473FEE" w:rsidP="00CB2FF2">
      <w:pPr>
        <w:spacing w:after="0" w:line="240" w:lineRule="auto"/>
        <w:jc w:val="both"/>
        <w:rPr>
          <w:rFonts w:cstheme="minorHAnsi"/>
          <w:lang w:val="es-ES"/>
        </w:rPr>
      </w:pPr>
      <w:r w:rsidRPr="00CB2FF2">
        <w:rPr>
          <w:rFonts w:cstheme="minorHAnsi"/>
          <w:lang w:val="es-ES"/>
        </w:rPr>
        <w:t xml:space="preserve">Una queja o </w:t>
      </w:r>
      <w:r w:rsidR="006573FC" w:rsidRPr="00CB2FF2">
        <w:rPr>
          <w:rFonts w:cstheme="minorHAnsi"/>
          <w:lang w:val="es-ES"/>
        </w:rPr>
        <w:t>denuncia</w:t>
      </w:r>
      <w:r w:rsidRPr="00CB2FF2">
        <w:rPr>
          <w:rFonts w:cstheme="minorHAnsi"/>
          <w:lang w:val="es-ES"/>
        </w:rPr>
        <w:t xml:space="preserve"> sobre la presunta falta de conducta de un </w:t>
      </w:r>
      <w:r w:rsidR="00755FD2" w:rsidRPr="00CB2FF2">
        <w:rPr>
          <w:rFonts w:cstheme="minorHAnsi"/>
          <w:lang w:val="es-ES"/>
        </w:rPr>
        <w:t>empleado de un</w:t>
      </w:r>
      <w:r w:rsidR="00774862" w:rsidRPr="00CB2FF2">
        <w:rPr>
          <w:rFonts w:cstheme="minorHAnsi"/>
          <w:lang w:val="es-ES"/>
        </w:rPr>
        <w:t xml:space="preserve">a organización humanitaria </w:t>
      </w:r>
      <w:r w:rsidR="006573FC" w:rsidRPr="00CB2FF2">
        <w:rPr>
          <w:rFonts w:cstheme="minorHAnsi"/>
          <w:lang w:val="es-ES"/>
        </w:rPr>
        <w:t>en relación con</w:t>
      </w:r>
      <w:r w:rsidR="00774862" w:rsidRPr="00CB2FF2">
        <w:rPr>
          <w:rFonts w:cstheme="minorHAnsi"/>
          <w:lang w:val="es-ES"/>
        </w:rPr>
        <w:t xml:space="preserve"> </w:t>
      </w:r>
      <w:r w:rsidR="00031D4E" w:rsidRPr="00CB2FF2">
        <w:rPr>
          <w:rFonts w:cstheme="minorHAnsi"/>
          <w:lang w:val="es-ES"/>
        </w:rPr>
        <w:t xml:space="preserve">la </w:t>
      </w:r>
      <w:r w:rsidRPr="00CB2FF2">
        <w:rPr>
          <w:rFonts w:cstheme="minorHAnsi"/>
          <w:lang w:val="es-ES"/>
        </w:rPr>
        <w:t>explotación o el abuso</w:t>
      </w:r>
      <w:r w:rsidR="006C391A" w:rsidRPr="00CB2FF2">
        <w:rPr>
          <w:rFonts w:cstheme="minorHAnsi"/>
          <w:lang w:val="es-ES"/>
        </w:rPr>
        <w:t xml:space="preserve"> sexual</w:t>
      </w:r>
      <w:r w:rsidR="27E9B1BE" w:rsidRPr="00CB2FF2">
        <w:rPr>
          <w:rFonts w:cstheme="minorHAnsi"/>
          <w:lang w:val="es-ES"/>
        </w:rPr>
        <w:t>es</w:t>
      </w:r>
      <w:r w:rsidRPr="00CB2FF2">
        <w:rPr>
          <w:rFonts w:cstheme="minorHAnsi"/>
          <w:lang w:val="es-ES"/>
        </w:rPr>
        <w:t xml:space="preserve"> puede ser presentada directamente por l</w:t>
      </w:r>
      <w:r w:rsidR="5A76C3DD" w:rsidRPr="00CB2FF2">
        <w:rPr>
          <w:rFonts w:cstheme="minorHAnsi"/>
          <w:lang w:val="es-ES"/>
        </w:rPr>
        <w:t>a persona</w:t>
      </w:r>
      <w:r w:rsidR="00F73F08" w:rsidRPr="00CB2FF2">
        <w:rPr>
          <w:rFonts w:cstheme="minorHAnsi"/>
          <w:lang w:val="es-ES"/>
        </w:rPr>
        <w:t xml:space="preserve"> </w:t>
      </w:r>
      <w:r w:rsidRPr="00CB2FF2">
        <w:rPr>
          <w:rFonts w:cstheme="minorHAnsi"/>
          <w:lang w:val="es-ES"/>
        </w:rPr>
        <w:t>sobreviviente o por cualquier persona que tenga sospechas o inquietudes.</w:t>
      </w:r>
    </w:p>
    <w:p w14:paraId="5ABFDD2F" w14:textId="77777777" w:rsidR="00925DC7" w:rsidRPr="00CB2FF2" w:rsidRDefault="00925DC7" w:rsidP="00CB2FF2">
      <w:pPr>
        <w:spacing w:after="0" w:line="240" w:lineRule="auto"/>
        <w:jc w:val="both"/>
        <w:rPr>
          <w:rFonts w:cstheme="minorHAnsi"/>
          <w:lang w:val="es-ES"/>
        </w:rPr>
      </w:pPr>
    </w:p>
    <w:p w14:paraId="56966CFF" w14:textId="4E811820" w:rsidR="003960B5" w:rsidRPr="00F30A67" w:rsidRDefault="009335ED" w:rsidP="00F30A67">
      <w:pPr>
        <w:spacing w:after="0" w:line="240" w:lineRule="auto"/>
        <w:ind w:firstLine="720"/>
        <w:jc w:val="both"/>
        <w:rPr>
          <w:rFonts w:cstheme="minorHAnsi"/>
          <w:b/>
          <w:color w:val="0070C0"/>
          <w:lang w:val="es-ES"/>
        </w:rPr>
      </w:pPr>
      <w:r w:rsidRPr="00F30A67">
        <w:rPr>
          <w:rFonts w:cstheme="minorHAnsi"/>
          <w:b/>
          <w:color w:val="0070C0"/>
          <w:lang w:val="es-ES"/>
        </w:rPr>
        <w:t xml:space="preserve">4.1 </w:t>
      </w:r>
      <w:r w:rsidR="003960B5" w:rsidRPr="00F30A67">
        <w:rPr>
          <w:rFonts w:cstheme="minorHAnsi"/>
          <w:b/>
          <w:color w:val="0070C0"/>
          <w:lang w:val="es-ES"/>
        </w:rPr>
        <w:t xml:space="preserve">Mecanismos comunitarios de quejas </w:t>
      </w:r>
    </w:p>
    <w:p w14:paraId="5C32882C" w14:textId="1FD6D381" w:rsidR="004B7981" w:rsidRDefault="003960B5" w:rsidP="00CB2FF2">
      <w:pPr>
        <w:spacing w:after="0" w:line="240" w:lineRule="auto"/>
        <w:jc w:val="both"/>
        <w:rPr>
          <w:rFonts w:cstheme="minorHAnsi"/>
          <w:lang w:val="es-ES"/>
        </w:rPr>
      </w:pPr>
      <w:r w:rsidRPr="00CB2FF2">
        <w:rPr>
          <w:rFonts w:cstheme="minorHAnsi"/>
          <w:lang w:val="es-ES"/>
        </w:rPr>
        <w:t xml:space="preserve">Cada organización debe facilitar la creación de mecanismos de quejas y denuncias </w:t>
      </w:r>
      <w:r w:rsidR="00D15067" w:rsidRPr="00CB2FF2">
        <w:rPr>
          <w:rFonts w:cstheme="minorHAnsi"/>
          <w:lang w:val="es-ES"/>
        </w:rPr>
        <w:t xml:space="preserve">comunitarias </w:t>
      </w:r>
      <w:r w:rsidRPr="00CB2FF2">
        <w:rPr>
          <w:rFonts w:cstheme="minorHAnsi"/>
          <w:lang w:val="es-ES"/>
        </w:rPr>
        <w:t>adaptados a las exigencias de mujeres, hombres, niñas, niños, adolescentes</w:t>
      </w:r>
      <w:r w:rsidR="5A27CC97" w:rsidRPr="00CB2FF2">
        <w:rPr>
          <w:rFonts w:cstheme="minorHAnsi"/>
          <w:lang w:val="es-ES"/>
        </w:rPr>
        <w:t xml:space="preserve"> y</w:t>
      </w:r>
      <w:r w:rsidRPr="00CB2FF2">
        <w:rPr>
          <w:rFonts w:cstheme="minorHAnsi"/>
          <w:lang w:val="es-ES"/>
        </w:rPr>
        <w:t xml:space="preserve"> personas con discapacidad. Conforme </w:t>
      </w:r>
      <w:r w:rsidR="003B1336" w:rsidRPr="00CB2FF2">
        <w:rPr>
          <w:rFonts w:cstheme="minorHAnsi"/>
          <w:lang w:val="es-ES"/>
        </w:rPr>
        <w:t xml:space="preserve">a </w:t>
      </w:r>
      <w:r w:rsidR="0669177C" w:rsidRPr="00CB2FF2">
        <w:rPr>
          <w:rFonts w:cstheme="minorHAnsi"/>
          <w:lang w:val="es-ES"/>
        </w:rPr>
        <w:t xml:space="preserve">las </w:t>
      </w:r>
      <w:r w:rsidR="003B1336" w:rsidRPr="00CB2FF2">
        <w:rPr>
          <w:rFonts w:cstheme="minorHAnsi"/>
          <w:lang w:val="es-ES"/>
        </w:rPr>
        <w:t>consultas</w:t>
      </w:r>
      <w:r w:rsidRPr="00CB2FF2">
        <w:rPr>
          <w:rFonts w:cstheme="minorHAnsi"/>
          <w:lang w:val="es-ES"/>
        </w:rPr>
        <w:t xml:space="preserve"> con la comunidad, l</w:t>
      </w:r>
      <w:r w:rsidR="00774862" w:rsidRPr="00CB2FF2">
        <w:rPr>
          <w:rFonts w:cstheme="minorHAnsi"/>
          <w:lang w:val="es-ES"/>
        </w:rPr>
        <w:t>as organizaciones</w:t>
      </w:r>
      <w:r w:rsidRPr="00CB2FF2">
        <w:rPr>
          <w:rFonts w:cstheme="minorHAnsi"/>
          <w:lang w:val="es-ES"/>
        </w:rPr>
        <w:t xml:space="preserve"> pueden </w:t>
      </w:r>
      <w:r w:rsidR="006C391A" w:rsidRPr="00CB2FF2">
        <w:rPr>
          <w:rFonts w:cstheme="minorHAnsi"/>
          <w:lang w:val="es-ES"/>
        </w:rPr>
        <w:t>establecer</w:t>
      </w:r>
      <w:r w:rsidRPr="00CB2FF2">
        <w:rPr>
          <w:rFonts w:cstheme="minorHAnsi"/>
          <w:lang w:val="es-ES"/>
        </w:rPr>
        <w:t xml:space="preserve"> múltiples </w:t>
      </w:r>
      <w:r w:rsidR="006C391A" w:rsidRPr="00CB2FF2">
        <w:rPr>
          <w:rFonts w:cstheme="minorHAnsi"/>
          <w:lang w:val="es-ES"/>
        </w:rPr>
        <w:t>canales de denuncia</w:t>
      </w:r>
      <w:r w:rsidR="00713A10" w:rsidRPr="00CB2FF2">
        <w:rPr>
          <w:rFonts w:cstheme="minorHAnsi"/>
          <w:lang w:val="es-ES"/>
        </w:rPr>
        <w:t xml:space="preserve"> tal</w:t>
      </w:r>
      <w:r w:rsidR="5DFFEE79" w:rsidRPr="00CB2FF2">
        <w:rPr>
          <w:rFonts w:cstheme="minorHAnsi"/>
          <w:lang w:val="es-ES"/>
        </w:rPr>
        <w:t>es</w:t>
      </w:r>
      <w:r w:rsidR="00713A10" w:rsidRPr="00CB2FF2">
        <w:rPr>
          <w:rFonts w:cstheme="minorHAnsi"/>
          <w:lang w:val="es-ES"/>
        </w:rPr>
        <w:t xml:space="preserve"> como:</w:t>
      </w:r>
      <w:r w:rsidR="00F73F08" w:rsidRPr="00CB2FF2">
        <w:rPr>
          <w:rFonts w:cstheme="minorHAnsi"/>
          <w:lang w:val="es-ES"/>
        </w:rPr>
        <w:t xml:space="preserve"> </w:t>
      </w:r>
      <w:r w:rsidR="00031D4E" w:rsidRPr="00CB2FF2">
        <w:rPr>
          <w:rFonts w:cstheme="minorHAnsi"/>
          <w:lang w:val="es-ES"/>
        </w:rPr>
        <w:t>mesa</w:t>
      </w:r>
      <w:r w:rsidR="73B7BA70" w:rsidRPr="00CB2FF2">
        <w:rPr>
          <w:rFonts w:cstheme="minorHAnsi"/>
          <w:lang w:val="es-ES"/>
        </w:rPr>
        <w:t>s</w:t>
      </w:r>
      <w:r w:rsidR="00031D4E" w:rsidRPr="00CB2FF2">
        <w:rPr>
          <w:rFonts w:cstheme="minorHAnsi"/>
          <w:lang w:val="es-ES"/>
        </w:rPr>
        <w:t xml:space="preserve"> de información, líneas telefónicas, </w:t>
      </w:r>
      <w:r w:rsidR="2DCB2EA6" w:rsidRPr="00CB2FF2">
        <w:rPr>
          <w:rFonts w:cstheme="minorHAnsi"/>
          <w:lang w:val="es-ES"/>
        </w:rPr>
        <w:t xml:space="preserve">buzón de quejas o </w:t>
      </w:r>
      <w:r w:rsidR="00EB4807" w:rsidRPr="00CB2FF2">
        <w:rPr>
          <w:rFonts w:cstheme="minorHAnsi"/>
          <w:lang w:val="es-ES"/>
        </w:rPr>
        <w:t>designación de puntos focales en la comunidad.</w:t>
      </w:r>
      <w:r w:rsidR="00031D4E" w:rsidRPr="00CB2FF2">
        <w:rPr>
          <w:rFonts w:cstheme="minorHAnsi"/>
          <w:lang w:val="es-ES"/>
        </w:rPr>
        <w:t xml:space="preserve"> La existencia de múltiples canales de denuncia también puede aliviar muchas de las dificultades prácticas que deben afrontar los denunciantes, como</w:t>
      </w:r>
      <w:r w:rsidR="1BC3CEC9" w:rsidRPr="00CB2FF2">
        <w:rPr>
          <w:rFonts w:cstheme="minorHAnsi"/>
          <w:lang w:val="es-ES"/>
        </w:rPr>
        <w:t xml:space="preserve"> por ejemplo</w:t>
      </w:r>
      <w:r w:rsidR="00031D4E" w:rsidRPr="00CB2FF2">
        <w:rPr>
          <w:rFonts w:cstheme="minorHAnsi"/>
          <w:lang w:val="es-ES"/>
        </w:rPr>
        <w:t xml:space="preserve"> la distancia que algunas personas deben recorrer para presentar una denuncia</w:t>
      </w:r>
      <w:r w:rsidR="00D15067" w:rsidRPr="00CB2FF2">
        <w:rPr>
          <w:rFonts w:cstheme="minorHAnsi"/>
          <w:lang w:val="es-ES"/>
        </w:rPr>
        <w:t>, o la falta de acceso a red telefónica o internet</w:t>
      </w:r>
      <w:r w:rsidR="00EB4807" w:rsidRPr="00CB2FF2">
        <w:rPr>
          <w:rFonts w:cstheme="minorHAnsi"/>
          <w:lang w:val="es-ES"/>
        </w:rPr>
        <w:t>.</w:t>
      </w:r>
    </w:p>
    <w:p w14:paraId="005BEB34" w14:textId="77777777" w:rsidR="004B7981" w:rsidRPr="00CB2FF2" w:rsidRDefault="004B7981" w:rsidP="00CB2FF2">
      <w:pPr>
        <w:spacing w:after="0" w:line="240" w:lineRule="auto"/>
        <w:jc w:val="both"/>
        <w:rPr>
          <w:rFonts w:cstheme="minorHAnsi"/>
          <w:lang w:val="es-ES"/>
        </w:rPr>
      </w:pPr>
    </w:p>
    <w:p w14:paraId="0695744A" w14:textId="1D2D7C6C" w:rsidR="00A1794E" w:rsidRPr="00CB2FF2" w:rsidRDefault="009335ED" w:rsidP="00CB2FF2">
      <w:pPr>
        <w:spacing w:after="0" w:line="240" w:lineRule="auto"/>
        <w:ind w:firstLine="720"/>
        <w:jc w:val="both"/>
        <w:rPr>
          <w:rFonts w:cstheme="minorHAnsi"/>
          <w:b/>
          <w:bCs/>
          <w:color w:val="0070C0"/>
          <w:lang w:val="es-ES"/>
        </w:rPr>
      </w:pPr>
      <w:r w:rsidRPr="00CB2FF2">
        <w:rPr>
          <w:rFonts w:cstheme="minorHAnsi"/>
          <w:b/>
          <w:bCs/>
          <w:color w:val="0070C0"/>
          <w:lang w:val="es-ES"/>
        </w:rPr>
        <w:t xml:space="preserve">4.2 </w:t>
      </w:r>
      <w:r w:rsidR="00BE359D" w:rsidRPr="00CB2FF2">
        <w:rPr>
          <w:rFonts w:cstheme="minorHAnsi"/>
          <w:b/>
          <w:bCs/>
          <w:color w:val="0070C0"/>
          <w:lang w:val="es-ES"/>
        </w:rPr>
        <w:t>Procedimientos de</w:t>
      </w:r>
      <w:r w:rsidR="4FD340A2" w:rsidRPr="00CB2FF2">
        <w:rPr>
          <w:rFonts w:cstheme="minorHAnsi"/>
          <w:b/>
          <w:bCs/>
          <w:color w:val="0070C0"/>
          <w:lang w:val="es-ES"/>
        </w:rPr>
        <w:t xml:space="preserve"> </w:t>
      </w:r>
      <w:r w:rsidR="6BD87C2C" w:rsidRPr="00CB2FF2">
        <w:rPr>
          <w:rFonts w:cstheme="minorHAnsi"/>
          <w:b/>
          <w:bCs/>
          <w:color w:val="0070C0"/>
          <w:lang w:val="es-ES"/>
        </w:rPr>
        <w:t>derivación</w:t>
      </w:r>
      <w:r w:rsidR="00BE359D" w:rsidRPr="00CB2FF2">
        <w:rPr>
          <w:rFonts w:cstheme="minorHAnsi"/>
          <w:b/>
          <w:bCs/>
          <w:color w:val="0070C0"/>
          <w:lang w:val="es-ES"/>
        </w:rPr>
        <w:t xml:space="preserve"> de quejas</w:t>
      </w:r>
      <w:r w:rsidR="1428C6D8" w:rsidRPr="00CB2FF2">
        <w:rPr>
          <w:rFonts w:cstheme="minorHAnsi"/>
          <w:b/>
          <w:bCs/>
          <w:color w:val="0070C0"/>
          <w:lang w:val="es-ES"/>
        </w:rPr>
        <w:t xml:space="preserve"> y </w:t>
      </w:r>
      <w:r w:rsidR="00BE359D" w:rsidRPr="00CB2FF2">
        <w:rPr>
          <w:rFonts w:cstheme="minorHAnsi"/>
          <w:b/>
          <w:bCs/>
          <w:color w:val="0070C0"/>
          <w:lang w:val="es-ES"/>
        </w:rPr>
        <w:t xml:space="preserve">denuncias de </w:t>
      </w:r>
      <w:r w:rsidR="00BC0363" w:rsidRPr="00CB2FF2">
        <w:rPr>
          <w:rFonts w:cstheme="minorHAnsi"/>
          <w:b/>
          <w:bCs/>
          <w:color w:val="0070C0"/>
          <w:lang w:val="es-ES"/>
        </w:rPr>
        <w:t xml:space="preserve">explotación y abuso sexual </w:t>
      </w:r>
    </w:p>
    <w:p w14:paraId="27BFF942" w14:textId="7B7F89D6" w:rsidR="00A1794E" w:rsidRPr="00CB2FF2" w:rsidRDefault="0050360B" w:rsidP="00CB2FF2">
      <w:pPr>
        <w:spacing w:after="0" w:line="240" w:lineRule="auto"/>
        <w:jc w:val="both"/>
        <w:rPr>
          <w:rFonts w:cstheme="minorHAnsi"/>
          <w:lang w:val="es-ES"/>
        </w:rPr>
      </w:pPr>
      <w:r w:rsidRPr="00CB2FF2">
        <w:rPr>
          <w:rFonts w:cstheme="minorHAnsi"/>
          <w:lang w:val="es-ES"/>
        </w:rPr>
        <w:t>Tod</w:t>
      </w:r>
      <w:r w:rsidR="00734755" w:rsidRPr="00CB2FF2">
        <w:rPr>
          <w:rFonts w:cstheme="minorHAnsi"/>
          <w:lang w:val="es-ES"/>
        </w:rPr>
        <w:t>a</w:t>
      </w:r>
      <w:r w:rsidRPr="00CB2FF2">
        <w:rPr>
          <w:rFonts w:cstheme="minorHAnsi"/>
          <w:lang w:val="es-ES"/>
        </w:rPr>
        <w:t xml:space="preserve">s </w:t>
      </w:r>
      <w:r w:rsidR="00734755" w:rsidRPr="00CB2FF2">
        <w:rPr>
          <w:rFonts w:cstheme="minorHAnsi"/>
          <w:lang w:val="es-ES"/>
        </w:rPr>
        <w:t>las organizaciones</w:t>
      </w:r>
      <w:r w:rsidR="00A1794E" w:rsidRPr="00CB2FF2">
        <w:rPr>
          <w:rFonts w:cstheme="minorHAnsi"/>
          <w:lang w:val="es-ES"/>
        </w:rPr>
        <w:t xml:space="preserve"> pueden recibir una queja </w:t>
      </w:r>
      <w:r w:rsidR="001C5072" w:rsidRPr="00CB2FF2">
        <w:rPr>
          <w:rFonts w:cstheme="minorHAnsi"/>
          <w:lang w:val="es-ES"/>
        </w:rPr>
        <w:t xml:space="preserve">en </w:t>
      </w:r>
      <w:r w:rsidR="00A1794E" w:rsidRPr="00CB2FF2">
        <w:rPr>
          <w:rFonts w:cstheme="minorHAnsi"/>
          <w:lang w:val="es-ES"/>
        </w:rPr>
        <w:t>contra</w:t>
      </w:r>
      <w:r w:rsidR="001C5072" w:rsidRPr="00CB2FF2">
        <w:rPr>
          <w:rFonts w:cstheme="minorHAnsi"/>
          <w:lang w:val="es-ES"/>
        </w:rPr>
        <w:t xml:space="preserve"> de</w:t>
      </w:r>
      <w:r w:rsidR="00A1794E" w:rsidRPr="00CB2FF2">
        <w:rPr>
          <w:rFonts w:cstheme="minorHAnsi"/>
          <w:lang w:val="es-ES"/>
        </w:rPr>
        <w:t xml:space="preserve"> otra </w:t>
      </w:r>
      <w:r w:rsidR="00EB4807" w:rsidRPr="00CB2FF2">
        <w:rPr>
          <w:rFonts w:cstheme="minorHAnsi"/>
          <w:lang w:val="es-ES"/>
        </w:rPr>
        <w:t>organización signataria del Protocolo.</w:t>
      </w:r>
    </w:p>
    <w:p w14:paraId="10889195" w14:textId="47CFF0A8" w:rsidR="00A1794E" w:rsidRPr="00CB2FF2" w:rsidRDefault="00A1794E" w:rsidP="00CB2FF2">
      <w:pPr>
        <w:spacing w:after="0" w:line="240" w:lineRule="auto"/>
        <w:jc w:val="both"/>
        <w:rPr>
          <w:rFonts w:cstheme="minorHAnsi"/>
          <w:lang w:val="es-ES"/>
        </w:rPr>
      </w:pPr>
      <w:r w:rsidRPr="00CB2FF2">
        <w:rPr>
          <w:rFonts w:cstheme="minorHAnsi"/>
          <w:lang w:val="es-ES"/>
        </w:rPr>
        <w:t xml:space="preserve">Toda la información </w:t>
      </w:r>
      <w:r w:rsidR="261C79B9" w:rsidRPr="00CB2FF2">
        <w:rPr>
          <w:rFonts w:cstheme="minorHAnsi"/>
          <w:lang w:val="es-ES"/>
        </w:rPr>
        <w:t xml:space="preserve">personal </w:t>
      </w:r>
      <w:r w:rsidRPr="00CB2FF2">
        <w:rPr>
          <w:rFonts w:cstheme="minorHAnsi"/>
          <w:lang w:val="es-ES"/>
        </w:rPr>
        <w:t xml:space="preserve">contenida en una queja o informe, </w:t>
      </w:r>
      <w:r w:rsidR="00D32941" w:rsidRPr="00CB2FF2">
        <w:rPr>
          <w:rFonts w:cstheme="minorHAnsi"/>
          <w:lang w:val="es-ES"/>
        </w:rPr>
        <w:t>inclusive</w:t>
      </w:r>
      <w:r w:rsidRPr="00CB2FF2">
        <w:rPr>
          <w:rFonts w:cstheme="minorHAnsi"/>
          <w:lang w:val="es-ES"/>
        </w:rPr>
        <w:t xml:space="preserve"> la identidad </w:t>
      </w:r>
      <w:r w:rsidR="00EE6071" w:rsidRPr="00CB2FF2">
        <w:rPr>
          <w:rFonts w:cstheme="minorHAnsi"/>
          <w:lang w:val="es-ES"/>
        </w:rPr>
        <w:t>de la persona sobreviviente</w:t>
      </w:r>
      <w:r w:rsidR="001F2E8A" w:rsidRPr="00CB2FF2">
        <w:rPr>
          <w:rFonts w:cstheme="minorHAnsi"/>
          <w:lang w:val="es-ES"/>
        </w:rPr>
        <w:t xml:space="preserve">, </w:t>
      </w:r>
      <w:r w:rsidRPr="00CB2FF2">
        <w:rPr>
          <w:rFonts w:cstheme="minorHAnsi"/>
          <w:lang w:val="es-ES"/>
        </w:rPr>
        <w:t>el presunto autor</w:t>
      </w:r>
      <w:r w:rsidR="3ADA1E36" w:rsidRPr="00CB2FF2">
        <w:rPr>
          <w:rFonts w:cstheme="minorHAnsi"/>
          <w:lang w:val="es-ES"/>
        </w:rPr>
        <w:t xml:space="preserve"> y</w:t>
      </w:r>
      <w:r w:rsidRPr="00CB2FF2">
        <w:rPr>
          <w:rFonts w:cstheme="minorHAnsi"/>
          <w:lang w:val="es-ES"/>
        </w:rPr>
        <w:t xml:space="preserve"> la ubicación</w:t>
      </w:r>
      <w:r w:rsidR="001F2E8A" w:rsidRPr="00CB2FF2">
        <w:rPr>
          <w:rFonts w:cstheme="minorHAnsi"/>
          <w:lang w:val="es-ES"/>
        </w:rPr>
        <w:t xml:space="preserve"> </w:t>
      </w:r>
      <w:r w:rsidRPr="00CB2FF2">
        <w:rPr>
          <w:rFonts w:cstheme="minorHAnsi"/>
          <w:lang w:val="es-ES"/>
        </w:rPr>
        <w:t xml:space="preserve">debe permanecer </w:t>
      </w:r>
      <w:r w:rsidR="001F2E8A" w:rsidRPr="00CB2FF2">
        <w:rPr>
          <w:rFonts w:cstheme="minorHAnsi"/>
          <w:lang w:val="es-ES"/>
        </w:rPr>
        <w:t xml:space="preserve">secreto </w:t>
      </w:r>
      <w:r w:rsidR="00202B2C" w:rsidRPr="00CB2FF2">
        <w:rPr>
          <w:rFonts w:cstheme="minorHAnsi"/>
          <w:lang w:val="es-ES"/>
        </w:rPr>
        <w:t>y compartirse</w:t>
      </w:r>
      <w:r w:rsidR="003B1336" w:rsidRPr="00CB2FF2">
        <w:rPr>
          <w:rFonts w:cstheme="minorHAnsi"/>
          <w:lang w:val="es-ES"/>
        </w:rPr>
        <w:t xml:space="preserve"> sólo por razones relacionadas al proceso de investigación o asistencia a</w:t>
      </w:r>
      <w:r w:rsidR="4865B861" w:rsidRPr="00CB2FF2">
        <w:rPr>
          <w:rFonts w:cstheme="minorHAnsi"/>
          <w:lang w:val="es-ES"/>
        </w:rPr>
        <w:t xml:space="preserve"> la persona</w:t>
      </w:r>
      <w:r w:rsidR="00EB4807" w:rsidRPr="00CB2FF2">
        <w:rPr>
          <w:rFonts w:cstheme="minorHAnsi"/>
          <w:lang w:val="es-ES"/>
        </w:rPr>
        <w:t xml:space="preserve"> sobreviviente. </w:t>
      </w:r>
    </w:p>
    <w:p w14:paraId="735D97DE" w14:textId="77777777" w:rsidR="001F2E8A" w:rsidRPr="00CB2FF2" w:rsidRDefault="001F2E8A" w:rsidP="00CB2FF2">
      <w:pPr>
        <w:spacing w:after="0" w:line="240" w:lineRule="auto"/>
        <w:jc w:val="both"/>
        <w:rPr>
          <w:rFonts w:cstheme="minorHAnsi"/>
          <w:b/>
          <w:bCs/>
          <w:lang w:val="es-ES"/>
        </w:rPr>
      </w:pPr>
    </w:p>
    <w:p w14:paraId="3655EC27" w14:textId="259C4D0B" w:rsidR="00A1794E" w:rsidRPr="00CB2FF2" w:rsidRDefault="00A1794E" w:rsidP="00CB2FF2">
      <w:pPr>
        <w:spacing w:after="0" w:line="240" w:lineRule="auto"/>
        <w:jc w:val="both"/>
        <w:rPr>
          <w:rFonts w:cstheme="minorHAnsi"/>
          <w:lang w:val="es-ES"/>
        </w:rPr>
      </w:pPr>
      <w:r w:rsidRPr="00CB2FF2">
        <w:rPr>
          <w:rFonts w:cstheme="minorHAnsi"/>
          <w:lang w:val="es-ES"/>
        </w:rPr>
        <w:t xml:space="preserve">Para </w:t>
      </w:r>
      <w:r w:rsidR="00BE359D" w:rsidRPr="00CB2FF2">
        <w:rPr>
          <w:rFonts w:cstheme="minorHAnsi"/>
          <w:lang w:val="es-ES"/>
        </w:rPr>
        <w:t xml:space="preserve">asegurar </w:t>
      </w:r>
      <w:r w:rsidRPr="00CB2FF2">
        <w:rPr>
          <w:rFonts w:cstheme="minorHAnsi"/>
          <w:lang w:val="es-ES"/>
        </w:rPr>
        <w:t xml:space="preserve">remisiones interinstitucionales seguras, confidenciales y eficientes, </w:t>
      </w:r>
      <w:r w:rsidR="00713A10" w:rsidRPr="00CB2FF2">
        <w:rPr>
          <w:rFonts w:cstheme="minorHAnsi"/>
          <w:lang w:val="es-ES"/>
        </w:rPr>
        <w:t>las organizaciones signatarias del Protocolo</w:t>
      </w:r>
      <w:r w:rsidRPr="00CB2FF2">
        <w:rPr>
          <w:rFonts w:cstheme="minorHAnsi"/>
          <w:lang w:val="es-ES"/>
        </w:rPr>
        <w:t xml:space="preserve"> aceptan los siguientes procedimientos</w:t>
      </w:r>
      <w:r w:rsidR="00BE359D" w:rsidRPr="00CB2FF2">
        <w:rPr>
          <w:rFonts w:cstheme="minorHAnsi"/>
          <w:lang w:val="es-ES"/>
        </w:rPr>
        <w:t>:</w:t>
      </w:r>
      <w:r w:rsidR="00F73F08" w:rsidRPr="00CB2FF2">
        <w:rPr>
          <w:rFonts w:cstheme="minorHAnsi"/>
          <w:lang w:val="es-ES"/>
        </w:rPr>
        <w:t xml:space="preserve"> </w:t>
      </w:r>
    </w:p>
    <w:p w14:paraId="2C11DB6D" w14:textId="77777777" w:rsidR="001F2E8A" w:rsidRPr="00CB2FF2" w:rsidRDefault="001F2E8A" w:rsidP="00CB2FF2">
      <w:pPr>
        <w:pStyle w:val="Prrafodelista"/>
        <w:spacing w:after="0" w:line="240" w:lineRule="auto"/>
        <w:jc w:val="both"/>
        <w:rPr>
          <w:rFonts w:cstheme="minorHAnsi"/>
          <w:lang w:val="es-ES"/>
        </w:rPr>
      </w:pPr>
    </w:p>
    <w:p w14:paraId="2B076711" w14:textId="64E0E595" w:rsidR="001F2E8A" w:rsidRPr="00CB2FF2" w:rsidRDefault="0088610B" w:rsidP="00CB2FF2">
      <w:pPr>
        <w:pStyle w:val="Prrafodelista"/>
        <w:numPr>
          <w:ilvl w:val="0"/>
          <w:numId w:val="21"/>
        </w:numPr>
        <w:spacing w:after="0" w:line="240" w:lineRule="auto"/>
        <w:ind w:left="567" w:hanging="567"/>
        <w:jc w:val="both"/>
        <w:rPr>
          <w:rFonts w:cstheme="minorHAnsi"/>
          <w:lang w:val="es-ES"/>
        </w:rPr>
      </w:pPr>
      <w:r w:rsidRPr="00CB2FF2">
        <w:rPr>
          <w:rFonts w:cstheme="minorHAnsi"/>
          <w:lang w:val="es-ES"/>
        </w:rPr>
        <w:t>La organización</w:t>
      </w:r>
      <w:r w:rsidR="003B1336" w:rsidRPr="00CB2FF2">
        <w:rPr>
          <w:rFonts w:cstheme="minorHAnsi"/>
          <w:lang w:val="es-ES"/>
        </w:rPr>
        <w:t xml:space="preserve"> </w:t>
      </w:r>
      <w:r w:rsidR="00A1794E" w:rsidRPr="00CB2FF2">
        <w:rPr>
          <w:rFonts w:cstheme="minorHAnsi"/>
          <w:lang w:val="es-ES"/>
        </w:rPr>
        <w:t xml:space="preserve">que recibe </w:t>
      </w:r>
      <w:r w:rsidRPr="00CB2FF2">
        <w:rPr>
          <w:rFonts w:cstheme="minorHAnsi"/>
          <w:lang w:val="es-ES"/>
        </w:rPr>
        <w:t>una</w:t>
      </w:r>
      <w:r w:rsidR="00A1794E" w:rsidRPr="00CB2FF2">
        <w:rPr>
          <w:rFonts w:cstheme="minorHAnsi"/>
          <w:lang w:val="es-ES"/>
        </w:rPr>
        <w:t xml:space="preserve"> queja</w:t>
      </w:r>
      <w:r w:rsidRPr="00CB2FF2">
        <w:rPr>
          <w:rFonts w:cstheme="minorHAnsi"/>
          <w:lang w:val="es-ES"/>
        </w:rPr>
        <w:t xml:space="preserve"> en contra de un</w:t>
      </w:r>
      <w:r w:rsidR="1567A237" w:rsidRPr="00CB2FF2">
        <w:rPr>
          <w:rFonts w:cstheme="minorHAnsi"/>
          <w:lang w:val="es-ES"/>
        </w:rPr>
        <w:t>a persona</w:t>
      </w:r>
      <w:r w:rsidRPr="00CB2FF2">
        <w:rPr>
          <w:rFonts w:cstheme="minorHAnsi"/>
          <w:lang w:val="es-ES"/>
        </w:rPr>
        <w:t xml:space="preserve"> emplead</w:t>
      </w:r>
      <w:r w:rsidR="004A5E13" w:rsidRPr="00CB2FF2">
        <w:rPr>
          <w:rFonts w:cstheme="minorHAnsi"/>
          <w:lang w:val="es-ES"/>
        </w:rPr>
        <w:t>a</w:t>
      </w:r>
      <w:r w:rsidRPr="00CB2FF2">
        <w:rPr>
          <w:rFonts w:cstheme="minorHAnsi"/>
          <w:lang w:val="es-ES"/>
        </w:rPr>
        <w:t>, voluntari</w:t>
      </w:r>
      <w:r w:rsidR="004A5E13" w:rsidRPr="00CB2FF2">
        <w:rPr>
          <w:rFonts w:cstheme="minorHAnsi"/>
          <w:lang w:val="es-ES"/>
        </w:rPr>
        <w:t>a</w:t>
      </w:r>
      <w:r w:rsidRPr="00CB2FF2">
        <w:rPr>
          <w:rFonts w:cstheme="minorHAnsi"/>
          <w:lang w:val="es-ES"/>
        </w:rPr>
        <w:t>, consulto</w:t>
      </w:r>
      <w:r w:rsidR="71D03BB5" w:rsidRPr="00CB2FF2">
        <w:rPr>
          <w:rFonts w:cstheme="minorHAnsi"/>
          <w:lang w:val="es-ES"/>
        </w:rPr>
        <w:t>ra</w:t>
      </w:r>
      <w:r w:rsidR="007C7DB5" w:rsidRPr="00CB2FF2">
        <w:rPr>
          <w:rFonts w:cstheme="minorHAnsi"/>
          <w:lang w:val="es-ES"/>
        </w:rPr>
        <w:t xml:space="preserve">, </w:t>
      </w:r>
      <w:r w:rsidR="42A52E21" w:rsidRPr="00CB2FF2">
        <w:rPr>
          <w:rFonts w:cstheme="minorHAnsi"/>
          <w:lang w:val="es-ES"/>
        </w:rPr>
        <w:t xml:space="preserve">o </w:t>
      </w:r>
      <w:r w:rsidR="007C7DB5" w:rsidRPr="00CB2FF2">
        <w:rPr>
          <w:rFonts w:cstheme="minorHAnsi"/>
          <w:lang w:val="es-ES"/>
        </w:rPr>
        <w:t>contratista</w:t>
      </w:r>
      <w:r w:rsidRPr="00CB2FF2">
        <w:rPr>
          <w:rFonts w:cstheme="minorHAnsi"/>
          <w:lang w:val="es-ES"/>
        </w:rPr>
        <w:t xml:space="preserve"> de otra organización,</w:t>
      </w:r>
      <w:r w:rsidR="00A1794E" w:rsidRPr="00CB2FF2">
        <w:rPr>
          <w:rFonts w:cstheme="minorHAnsi"/>
          <w:lang w:val="es-ES"/>
        </w:rPr>
        <w:t xml:space="preserve"> no es responsable de investiga</w:t>
      </w:r>
      <w:r w:rsidR="004A5E13" w:rsidRPr="00CB2FF2">
        <w:rPr>
          <w:rFonts w:cstheme="minorHAnsi"/>
          <w:lang w:val="es-ES"/>
        </w:rPr>
        <w:t>r</w:t>
      </w:r>
      <w:r w:rsidR="007C7DB5" w:rsidRPr="00CB2FF2">
        <w:rPr>
          <w:rFonts w:cstheme="minorHAnsi"/>
          <w:lang w:val="es-ES"/>
        </w:rPr>
        <w:t>,</w:t>
      </w:r>
      <w:r w:rsidR="00A1794E" w:rsidRPr="00CB2FF2">
        <w:rPr>
          <w:rFonts w:cstheme="minorHAnsi"/>
          <w:lang w:val="es-ES"/>
        </w:rPr>
        <w:t xml:space="preserve"> </w:t>
      </w:r>
      <w:r w:rsidR="0050360B" w:rsidRPr="00CB2FF2">
        <w:rPr>
          <w:rFonts w:cstheme="minorHAnsi"/>
          <w:lang w:val="es-ES"/>
        </w:rPr>
        <w:t>pero</w:t>
      </w:r>
      <w:r w:rsidR="00D32941" w:rsidRPr="00CB2FF2">
        <w:rPr>
          <w:rFonts w:cstheme="minorHAnsi"/>
          <w:lang w:val="es-ES"/>
        </w:rPr>
        <w:t xml:space="preserve"> </w:t>
      </w:r>
      <w:r w:rsidR="00A1794E" w:rsidRPr="00CB2FF2">
        <w:rPr>
          <w:rFonts w:cstheme="minorHAnsi"/>
          <w:lang w:val="es-ES"/>
        </w:rPr>
        <w:t>debe</w:t>
      </w:r>
      <w:r w:rsidR="007C7DB5" w:rsidRPr="00CB2FF2">
        <w:rPr>
          <w:rFonts w:cstheme="minorHAnsi"/>
          <w:lang w:val="es-ES"/>
        </w:rPr>
        <w:t xml:space="preserve"> </w:t>
      </w:r>
      <w:r w:rsidR="001F2E8A" w:rsidRPr="00CB2FF2">
        <w:rPr>
          <w:rFonts w:cstheme="minorHAnsi"/>
          <w:lang w:val="es-ES"/>
        </w:rPr>
        <w:t xml:space="preserve">notificar </w:t>
      </w:r>
      <w:r w:rsidR="007C7DB5" w:rsidRPr="00CB2FF2">
        <w:rPr>
          <w:rFonts w:cstheme="minorHAnsi"/>
          <w:lang w:val="es-ES"/>
        </w:rPr>
        <w:t xml:space="preserve">inmediatamente (dentro de 48 horas) </w:t>
      </w:r>
      <w:r w:rsidR="001F2E8A" w:rsidRPr="00CB2FF2">
        <w:rPr>
          <w:rFonts w:cstheme="minorHAnsi"/>
          <w:lang w:val="es-ES"/>
        </w:rPr>
        <w:t xml:space="preserve">a </w:t>
      </w:r>
      <w:r w:rsidR="007C7DB5" w:rsidRPr="00CB2FF2">
        <w:rPr>
          <w:rFonts w:cstheme="minorHAnsi"/>
          <w:lang w:val="es-ES"/>
        </w:rPr>
        <w:t>la organización de</w:t>
      </w:r>
      <w:r w:rsidR="31D4E1C7" w:rsidRPr="00CB2FF2">
        <w:rPr>
          <w:rFonts w:cstheme="minorHAnsi"/>
          <w:lang w:val="es-ES"/>
        </w:rPr>
        <w:t xml:space="preserve"> la persona</w:t>
      </w:r>
      <w:r w:rsidR="007C7DB5" w:rsidRPr="00CB2FF2">
        <w:rPr>
          <w:rFonts w:cstheme="minorHAnsi"/>
          <w:lang w:val="es-ES"/>
        </w:rPr>
        <w:t xml:space="preserve"> acusada. </w:t>
      </w:r>
      <w:r w:rsidR="001F2E8A" w:rsidRPr="00CB2FF2">
        <w:rPr>
          <w:rFonts w:cstheme="minorHAnsi"/>
          <w:lang w:val="es-ES"/>
        </w:rPr>
        <w:t>La organización que recibe una queja d</w:t>
      </w:r>
      <w:r w:rsidR="007C7DB5" w:rsidRPr="00CB2FF2">
        <w:rPr>
          <w:rFonts w:cstheme="minorHAnsi"/>
          <w:lang w:val="es-ES"/>
        </w:rPr>
        <w:t>ebe también</w:t>
      </w:r>
      <w:r w:rsidR="00A1794E" w:rsidRPr="00CB2FF2">
        <w:rPr>
          <w:rFonts w:cstheme="minorHAnsi"/>
          <w:lang w:val="es-ES"/>
        </w:rPr>
        <w:t xml:space="preserve"> priorizar la seguridad de</w:t>
      </w:r>
      <w:r w:rsidR="172A4B37" w:rsidRPr="00CB2FF2">
        <w:rPr>
          <w:rFonts w:cstheme="minorHAnsi"/>
          <w:lang w:val="es-ES"/>
        </w:rPr>
        <w:t xml:space="preserve"> la persona</w:t>
      </w:r>
      <w:r w:rsidR="00A1794E" w:rsidRPr="00CB2FF2">
        <w:rPr>
          <w:rFonts w:cstheme="minorHAnsi"/>
          <w:lang w:val="es-ES"/>
        </w:rPr>
        <w:t xml:space="preserve"> sobreviviente, </w:t>
      </w:r>
      <w:r w:rsidR="6181F17F" w:rsidRPr="00CB2FF2">
        <w:rPr>
          <w:rFonts w:cstheme="minorHAnsi"/>
          <w:lang w:val="es-ES"/>
        </w:rPr>
        <w:t xml:space="preserve">los </w:t>
      </w:r>
      <w:r w:rsidR="00A1794E" w:rsidRPr="00CB2FF2">
        <w:rPr>
          <w:rFonts w:cstheme="minorHAnsi"/>
          <w:lang w:val="es-ES"/>
        </w:rPr>
        <w:t>testigos y otras personas que podrían verse afectadas</w:t>
      </w:r>
      <w:r w:rsidR="703F561C" w:rsidRPr="00CB2FF2">
        <w:rPr>
          <w:rFonts w:cstheme="minorHAnsi"/>
          <w:lang w:val="es-ES"/>
        </w:rPr>
        <w:t>,</w:t>
      </w:r>
      <w:r w:rsidR="00713A10" w:rsidRPr="00CB2FF2">
        <w:rPr>
          <w:rFonts w:cstheme="minorHAnsi"/>
          <w:lang w:val="es-ES"/>
        </w:rPr>
        <w:t xml:space="preserve"> y proporcionar informaci</w:t>
      </w:r>
      <w:r w:rsidR="001F2E8A" w:rsidRPr="00CB2FF2">
        <w:rPr>
          <w:rFonts w:cstheme="minorHAnsi"/>
          <w:lang w:val="es-ES"/>
        </w:rPr>
        <w:t>ón</w:t>
      </w:r>
      <w:r w:rsidR="00713A10" w:rsidRPr="00CB2FF2">
        <w:rPr>
          <w:rFonts w:cstheme="minorHAnsi"/>
          <w:lang w:val="es-ES"/>
        </w:rPr>
        <w:t xml:space="preserve"> sobre los servicios disponibles p</w:t>
      </w:r>
      <w:r w:rsidR="00EB4807" w:rsidRPr="00CB2FF2">
        <w:rPr>
          <w:rFonts w:cstheme="minorHAnsi"/>
          <w:lang w:val="es-ES"/>
        </w:rPr>
        <w:t>ara las</w:t>
      </w:r>
      <w:r w:rsidR="00713A10" w:rsidRPr="00CB2FF2">
        <w:rPr>
          <w:rFonts w:cstheme="minorHAnsi"/>
          <w:lang w:val="es-ES"/>
        </w:rPr>
        <w:t xml:space="preserve"> </w:t>
      </w:r>
      <w:r w:rsidR="2B755DC6" w:rsidRPr="00CB2FF2">
        <w:rPr>
          <w:rFonts w:cstheme="minorHAnsi"/>
          <w:lang w:val="es-ES"/>
        </w:rPr>
        <w:t xml:space="preserve">personas </w:t>
      </w:r>
      <w:r w:rsidR="00713A10" w:rsidRPr="00CB2FF2">
        <w:rPr>
          <w:rFonts w:cstheme="minorHAnsi"/>
          <w:lang w:val="es-ES"/>
        </w:rPr>
        <w:t xml:space="preserve">sobrevivientes de </w:t>
      </w:r>
      <w:r w:rsidR="00EB4807" w:rsidRPr="00CB2FF2">
        <w:rPr>
          <w:rFonts w:cstheme="minorHAnsi"/>
          <w:lang w:val="es-ES"/>
        </w:rPr>
        <w:t>explotación y abuso</w:t>
      </w:r>
      <w:r w:rsidR="0AB7EAAF" w:rsidRPr="00CB2FF2">
        <w:rPr>
          <w:rFonts w:cstheme="minorHAnsi"/>
          <w:lang w:val="es-ES"/>
        </w:rPr>
        <w:t xml:space="preserve"> sexuales</w:t>
      </w:r>
      <w:r w:rsidR="00593D36" w:rsidRPr="00CB2FF2">
        <w:rPr>
          <w:rFonts w:cstheme="minorHAnsi"/>
          <w:lang w:val="es-ES"/>
        </w:rPr>
        <w:t>.</w:t>
      </w:r>
    </w:p>
    <w:p w14:paraId="33F543C4" w14:textId="7C7C89EA" w:rsidR="001F2E8A" w:rsidRPr="00CB2FF2" w:rsidRDefault="001F2E8A" w:rsidP="00CB2FF2">
      <w:pPr>
        <w:pStyle w:val="Prrafodelista"/>
        <w:spacing w:after="0" w:line="240" w:lineRule="auto"/>
        <w:jc w:val="both"/>
        <w:rPr>
          <w:rFonts w:cstheme="minorHAnsi"/>
          <w:lang w:val="es-ES"/>
        </w:rPr>
      </w:pPr>
    </w:p>
    <w:p w14:paraId="66DCBDAF" w14:textId="0FC17C87" w:rsidR="004B34A8" w:rsidRPr="00CB2FF2" w:rsidRDefault="001F2E8A" w:rsidP="00CB2FF2">
      <w:pPr>
        <w:spacing w:after="0" w:line="240" w:lineRule="auto"/>
        <w:ind w:left="567" w:hanging="567"/>
        <w:jc w:val="both"/>
        <w:rPr>
          <w:lang w:val="es-ES"/>
        </w:rPr>
      </w:pPr>
      <w:r w:rsidRPr="00CB2FF2">
        <w:rPr>
          <w:rFonts w:cstheme="minorHAnsi"/>
          <w:lang w:val="es-ES"/>
        </w:rPr>
        <w:t xml:space="preserve">2. </w:t>
      </w:r>
      <w:r w:rsidRPr="00CB2FF2">
        <w:rPr>
          <w:rFonts w:cstheme="minorHAnsi"/>
          <w:lang w:val="es-ES"/>
        </w:rPr>
        <w:tab/>
      </w:r>
      <w:r w:rsidR="00A1794E" w:rsidRPr="00CB2FF2">
        <w:rPr>
          <w:lang w:val="es-ES"/>
        </w:rPr>
        <w:t xml:space="preserve">Las quejas serán remitidas </w:t>
      </w:r>
      <w:r w:rsidR="2DF358C3" w:rsidRPr="00CB2FF2">
        <w:rPr>
          <w:lang w:val="es-ES"/>
        </w:rPr>
        <w:t xml:space="preserve">por escrito </w:t>
      </w:r>
      <w:r w:rsidR="0088610B" w:rsidRPr="00CB2FF2">
        <w:rPr>
          <w:lang w:val="es-ES"/>
        </w:rPr>
        <w:t xml:space="preserve">al punto focal </w:t>
      </w:r>
      <w:r w:rsidR="2168199F" w:rsidRPr="00CB2FF2">
        <w:rPr>
          <w:lang w:val="es-ES"/>
        </w:rPr>
        <w:t xml:space="preserve">PEAS </w:t>
      </w:r>
      <w:r w:rsidR="0088610B" w:rsidRPr="00CB2FF2">
        <w:rPr>
          <w:lang w:val="es-ES"/>
        </w:rPr>
        <w:t>de la organización mencionada por el denunciante</w:t>
      </w:r>
      <w:r w:rsidR="6C3435C5" w:rsidRPr="00CB2FF2">
        <w:rPr>
          <w:lang w:val="es-ES"/>
        </w:rPr>
        <w:t>,</w:t>
      </w:r>
      <w:r w:rsidR="0088610B" w:rsidRPr="00CB2FF2">
        <w:rPr>
          <w:lang w:val="es-ES"/>
        </w:rPr>
        <w:t xml:space="preserve"> </w:t>
      </w:r>
      <w:r w:rsidR="00A1794E" w:rsidRPr="00CB2FF2">
        <w:rPr>
          <w:lang w:val="es-ES"/>
        </w:rPr>
        <w:t xml:space="preserve">proporcionando la información necesaria disponible sobre la queja o </w:t>
      </w:r>
      <w:r w:rsidR="004F048F" w:rsidRPr="00CB2FF2">
        <w:rPr>
          <w:lang w:val="es-ES"/>
        </w:rPr>
        <w:t>sospecha</w:t>
      </w:r>
      <w:r w:rsidR="0050360B" w:rsidRPr="00CB2FF2">
        <w:rPr>
          <w:lang w:val="es-ES"/>
        </w:rPr>
        <w:t>,</w:t>
      </w:r>
      <w:r w:rsidR="00163B42" w:rsidRPr="00CB2FF2">
        <w:rPr>
          <w:lang w:val="es-ES"/>
        </w:rPr>
        <w:t xml:space="preserve"> utilizando </w:t>
      </w:r>
      <w:r w:rsidR="0020568B" w:rsidRPr="00CB2FF2">
        <w:rPr>
          <w:lang w:val="es-ES"/>
        </w:rPr>
        <w:t>el Formulario</w:t>
      </w:r>
      <w:r w:rsidR="56714BE7" w:rsidRPr="00CB2FF2">
        <w:rPr>
          <w:lang w:val="es-ES"/>
        </w:rPr>
        <w:t xml:space="preserve"> de Derivación Interagencial de Quejas y Denuncias de EAS</w:t>
      </w:r>
      <w:r w:rsidR="00F73F08" w:rsidRPr="00CB2FF2">
        <w:rPr>
          <w:lang w:val="es-ES"/>
        </w:rPr>
        <w:t xml:space="preserve"> </w:t>
      </w:r>
      <w:r w:rsidR="00A1794E" w:rsidRPr="00CB2FF2">
        <w:rPr>
          <w:color w:val="4471C4"/>
          <w:lang w:val="es-ES"/>
        </w:rPr>
        <w:t xml:space="preserve">(Anexo </w:t>
      </w:r>
      <w:r w:rsidR="00A80493" w:rsidRPr="00CB2FF2">
        <w:rPr>
          <w:color w:val="4471C4"/>
          <w:lang w:val="es-ES"/>
        </w:rPr>
        <w:t>2</w:t>
      </w:r>
      <w:r w:rsidR="00A1794E" w:rsidRPr="00CB2FF2">
        <w:rPr>
          <w:color w:val="4471C4"/>
          <w:lang w:val="es-ES"/>
        </w:rPr>
        <w:t xml:space="preserve">). </w:t>
      </w:r>
      <w:r w:rsidR="00A1794E" w:rsidRPr="00CB2FF2">
        <w:rPr>
          <w:lang w:val="es-ES"/>
        </w:rPr>
        <w:t>Se puede llevar a cabo una comunicación posterior o previa por teléfono, particularmente en los casos en que los riesgos de protección justifiquen una acción inmediata.</w:t>
      </w:r>
      <w:r w:rsidRPr="00CB2FF2">
        <w:rPr>
          <w:lang w:val="es-ES"/>
        </w:rPr>
        <w:t xml:space="preserve"> </w:t>
      </w:r>
      <w:r w:rsidR="004B34A8" w:rsidRPr="00CB2FF2">
        <w:rPr>
          <w:lang w:val="es-ES"/>
        </w:rPr>
        <w:t>Si la queja o denuncia es contra un punto focal de PEAS de una organización, la queja debe derivarse al punto focal suplente de la misma agencia.</w:t>
      </w:r>
    </w:p>
    <w:p w14:paraId="10A44CC9" w14:textId="77777777" w:rsidR="001F2E8A" w:rsidRPr="00CB2FF2" w:rsidRDefault="001F2E8A" w:rsidP="00CB2FF2">
      <w:pPr>
        <w:spacing w:after="0" w:line="240" w:lineRule="auto"/>
        <w:ind w:left="567" w:hanging="567"/>
        <w:jc w:val="both"/>
        <w:rPr>
          <w:lang w:val="es-ES"/>
        </w:rPr>
      </w:pPr>
    </w:p>
    <w:p w14:paraId="336EA743" w14:textId="268525BD" w:rsidR="009A3755" w:rsidRPr="00CB2FF2" w:rsidRDefault="001F2E8A" w:rsidP="00CB2FF2">
      <w:pPr>
        <w:spacing w:after="0" w:line="240" w:lineRule="auto"/>
        <w:ind w:left="567" w:hanging="567"/>
        <w:jc w:val="both"/>
        <w:rPr>
          <w:rFonts w:cstheme="minorHAnsi"/>
          <w:lang w:val="es-ES"/>
        </w:rPr>
      </w:pPr>
      <w:r w:rsidRPr="00CB2FF2">
        <w:rPr>
          <w:lang w:val="es-ES"/>
        </w:rPr>
        <w:t xml:space="preserve">3. </w:t>
      </w:r>
      <w:r w:rsidRPr="00CB2FF2">
        <w:rPr>
          <w:lang w:val="es-ES"/>
        </w:rPr>
        <w:tab/>
      </w:r>
      <w:r w:rsidR="00A1794E" w:rsidRPr="00CB2FF2">
        <w:rPr>
          <w:lang w:val="es-ES"/>
        </w:rPr>
        <w:t>En caso de recepción directa de una queja</w:t>
      </w:r>
      <w:r w:rsidRPr="00CB2FF2">
        <w:rPr>
          <w:lang w:val="es-ES"/>
        </w:rPr>
        <w:t xml:space="preserve"> contra un funcionario de la propia organización</w:t>
      </w:r>
      <w:r w:rsidR="00A1794E" w:rsidRPr="00CB2FF2">
        <w:rPr>
          <w:lang w:val="es-ES"/>
        </w:rPr>
        <w:t xml:space="preserve">, </w:t>
      </w:r>
      <w:r w:rsidRPr="00CB2FF2">
        <w:rPr>
          <w:lang w:val="es-ES"/>
        </w:rPr>
        <w:t xml:space="preserve">se deberá hacer llegar la queja al punto focal PEAS de dicha organización, quien se </w:t>
      </w:r>
      <w:r w:rsidR="00A1794E" w:rsidRPr="00CB2FF2">
        <w:rPr>
          <w:lang w:val="es-ES"/>
        </w:rPr>
        <w:t>asegurará de que la queja sea investigada</w:t>
      </w:r>
      <w:r w:rsidR="004A5E13" w:rsidRPr="00CB2FF2">
        <w:rPr>
          <w:lang w:val="es-ES"/>
        </w:rPr>
        <w:t xml:space="preserve"> internamente</w:t>
      </w:r>
      <w:r w:rsidR="00A1794E" w:rsidRPr="00CB2FF2">
        <w:rPr>
          <w:lang w:val="es-ES"/>
        </w:rPr>
        <w:t xml:space="preserve"> de manera segura y adecuada</w:t>
      </w:r>
      <w:r w:rsidR="0088610B" w:rsidRPr="00CB2FF2">
        <w:rPr>
          <w:lang w:val="es-ES"/>
        </w:rPr>
        <w:t xml:space="preserve">. </w:t>
      </w:r>
      <w:r w:rsidR="00A1794E" w:rsidRPr="00CB2FF2">
        <w:rPr>
          <w:lang w:val="es-ES"/>
        </w:rPr>
        <w:t xml:space="preserve">Paralelamente, </w:t>
      </w:r>
      <w:r w:rsidR="0050360B" w:rsidRPr="00CB2FF2">
        <w:rPr>
          <w:lang w:val="es-ES"/>
        </w:rPr>
        <w:t xml:space="preserve">cuando </w:t>
      </w:r>
      <w:r w:rsidR="5927CD91" w:rsidRPr="00CB2FF2">
        <w:rPr>
          <w:lang w:val="es-ES"/>
        </w:rPr>
        <w:t xml:space="preserve">sea </w:t>
      </w:r>
      <w:r w:rsidR="0050360B" w:rsidRPr="00CB2FF2">
        <w:rPr>
          <w:lang w:val="es-ES"/>
        </w:rPr>
        <w:t>necesario</w:t>
      </w:r>
      <w:r w:rsidR="466E81AC" w:rsidRPr="00CB2FF2">
        <w:rPr>
          <w:lang w:val="es-ES"/>
        </w:rPr>
        <w:t>,</w:t>
      </w:r>
      <w:r w:rsidR="0050360B" w:rsidRPr="00CB2FF2">
        <w:rPr>
          <w:lang w:val="es-ES"/>
        </w:rPr>
        <w:t xml:space="preserve"> se </w:t>
      </w:r>
      <w:r w:rsidR="1D8A5F83" w:rsidRPr="00CB2FF2">
        <w:rPr>
          <w:lang w:val="es-ES"/>
        </w:rPr>
        <w:t>deriva</w:t>
      </w:r>
      <w:r w:rsidR="0088610B" w:rsidRPr="00CB2FF2">
        <w:rPr>
          <w:lang w:val="es-ES"/>
        </w:rPr>
        <w:t>rá</w:t>
      </w:r>
      <w:r w:rsidR="0050360B" w:rsidRPr="00CB2FF2">
        <w:rPr>
          <w:lang w:val="es-ES"/>
        </w:rPr>
        <w:t xml:space="preserve"> </w:t>
      </w:r>
      <w:r w:rsidR="08ABA792" w:rsidRPr="00CB2FF2">
        <w:rPr>
          <w:lang w:val="es-ES"/>
        </w:rPr>
        <w:t>la persona</w:t>
      </w:r>
      <w:r w:rsidR="0050360B" w:rsidRPr="00CB2FF2">
        <w:rPr>
          <w:lang w:val="es-ES"/>
        </w:rPr>
        <w:t xml:space="preserve"> sobreviviente</w:t>
      </w:r>
      <w:r w:rsidR="00A1794E" w:rsidRPr="00CB2FF2">
        <w:rPr>
          <w:lang w:val="es-ES"/>
        </w:rPr>
        <w:t xml:space="preserve"> a los servicios de protección según los procedimientos establecidos </w:t>
      </w:r>
      <w:r w:rsidR="0EFF09F5" w:rsidRPr="00CB2FF2">
        <w:rPr>
          <w:lang w:val="es-ES"/>
        </w:rPr>
        <w:t>por el Área de Responsabilidad de Violencia de Género</w:t>
      </w:r>
      <w:r w:rsidR="00E33FB1" w:rsidRPr="00CB2FF2">
        <w:rPr>
          <w:lang w:val="es-ES"/>
        </w:rPr>
        <w:t xml:space="preserve"> y la ruta de atención</w:t>
      </w:r>
      <w:r w:rsidR="0088610B" w:rsidRPr="00CB2FF2">
        <w:rPr>
          <w:lang w:val="es-ES"/>
        </w:rPr>
        <w:t xml:space="preserve"> establecida.</w:t>
      </w:r>
    </w:p>
    <w:p w14:paraId="7BF489FE" w14:textId="586C5E84" w:rsidR="009A3755" w:rsidRPr="00CB2FF2" w:rsidRDefault="009A3755" w:rsidP="00EA69D7">
      <w:pPr>
        <w:spacing w:after="0" w:line="240" w:lineRule="auto"/>
        <w:ind w:left="567" w:hanging="567"/>
        <w:jc w:val="both"/>
        <w:rPr>
          <w:rFonts w:cstheme="minorHAnsi"/>
          <w:lang w:val="es-ES"/>
        </w:rPr>
      </w:pPr>
    </w:p>
    <w:p w14:paraId="530AB475" w14:textId="68583B23" w:rsidR="009A3755" w:rsidRPr="00CB2FF2" w:rsidRDefault="009A3755" w:rsidP="00CB2FF2">
      <w:pPr>
        <w:spacing w:after="0" w:line="240" w:lineRule="auto"/>
        <w:ind w:left="567" w:hanging="567"/>
        <w:jc w:val="both"/>
        <w:rPr>
          <w:rFonts w:cstheme="minorHAnsi"/>
          <w:lang w:val="es-ES"/>
        </w:rPr>
      </w:pPr>
      <w:r w:rsidRPr="00CB2FF2">
        <w:rPr>
          <w:rFonts w:cstheme="minorHAnsi"/>
          <w:lang w:val="es-ES"/>
        </w:rPr>
        <w:t xml:space="preserve">4. </w:t>
      </w:r>
      <w:r w:rsidRPr="00CB2FF2">
        <w:rPr>
          <w:rFonts w:cstheme="minorHAnsi"/>
          <w:lang w:val="es-ES"/>
        </w:rPr>
        <w:tab/>
      </w:r>
      <w:r w:rsidR="00A1794E" w:rsidRPr="00CB2FF2">
        <w:rPr>
          <w:rFonts w:cstheme="minorHAnsi"/>
          <w:lang w:val="es-ES"/>
        </w:rPr>
        <w:t xml:space="preserve">El punto focal </w:t>
      </w:r>
      <w:r w:rsidR="00163B42" w:rsidRPr="00CB2FF2">
        <w:rPr>
          <w:rFonts w:cstheme="minorHAnsi"/>
          <w:lang w:val="es-ES"/>
        </w:rPr>
        <w:t>P</w:t>
      </w:r>
      <w:r w:rsidR="7BE357A6" w:rsidRPr="00CB2FF2">
        <w:rPr>
          <w:rFonts w:cstheme="minorHAnsi"/>
          <w:lang w:val="es-ES"/>
        </w:rPr>
        <w:t>EAS</w:t>
      </w:r>
      <w:r w:rsidR="00163B42" w:rsidRPr="00CB2FF2">
        <w:rPr>
          <w:rFonts w:cstheme="minorHAnsi"/>
          <w:lang w:val="es-ES"/>
        </w:rPr>
        <w:t xml:space="preserve"> </w:t>
      </w:r>
      <w:r w:rsidR="004A5E13" w:rsidRPr="00CB2FF2">
        <w:rPr>
          <w:rFonts w:cstheme="minorHAnsi"/>
          <w:lang w:val="es-ES"/>
        </w:rPr>
        <w:t xml:space="preserve">debe confirmar </w:t>
      </w:r>
      <w:r w:rsidR="3171C92D" w:rsidRPr="00CB2FF2">
        <w:rPr>
          <w:rFonts w:cstheme="minorHAnsi"/>
          <w:lang w:val="es-ES"/>
        </w:rPr>
        <w:t>el recibo</w:t>
      </w:r>
      <w:r w:rsidR="004A5E13" w:rsidRPr="00CB2FF2">
        <w:rPr>
          <w:rFonts w:cstheme="minorHAnsi"/>
          <w:lang w:val="es-ES"/>
        </w:rPr>
        <w:t xml:space="preserve"> </w:t>
      </w:r>
      <w:r w:rsidR="00407512" w:rsidRPr="00CB2FF2">
        <w:rPr>
          <w:rFonts w:cstheme="minorHAnsi"/>
          <w:lang w:val="es-ES"/>
        </w:rPr>
        <w:t>del Formulario</w:t>
      </w:r>
      <w:r w:rsidR="761E2970" w:rsidRPr="00CB2FF2">
        <w:rPr>
          <w:rFonts w:cstheme="minorHAnsi"/>
          <w:lang w:val="es-ES"/>
        </w:rPr>
        <w:t xml:space="preserve"> de Derivación de Quejas</w:t>
      </w:r>
      <w:r w:rsidR="00407512" w:rsidRPr="00CB2FF2">
        <w:rPr>
          <w:rFonts w:cstheme="minorHAnsi"/>
          <w:lang w:val="es-ES"/>
        </w:rPr>
        <w:t xml:space="preserve"> </w:t>
      </w:r>
      <w:r w:rsidR="00407512" w:rsidRPr="00CB2FF2">
        <w:rPr>
          <w:rFonts w:cstheme="minorHAnsi"/>
          <w:color w:val="4472C4" w:themeColor="accent1"/>
          <w:lang w:val="es-ES"/>
        </w:rPr>
        <w:t xml:space="preserve">(Anexo </w:t>
      </w:r>
      <w:r w:rsidR="00A6302B" w:rsidRPr="00CB2FF2">
        <w:rPr>
          <w:rFonts w:cstheme="minorHAnsi"/>
          <w:color w:val="4472C4" w:themeColor="accent1"/>
          <w:lang w:val="es-ES"/>
        </w:rPr>
        <w:t>2</w:t>
      </w:r>
      <w:r w:rsidR="00407512" w:rsidRPr="00CB2FF2">
        <w:rPr>
          <w:rFonts w:cstheme="minorHAnsi"/>
          <w:color w:val="4472C4" w:themeColor="accent1"/>
          <w:lang w:val="es-ES"/>
        </w:rPr>
        <w:t>)</w:t>
      </w:r>
      <w:r w:rsidR="761E2970" w:rsidRPr="00CB2FF2">
        <w:rPr>
          <w:rFonts w:cstheme="minorHAnsi"/>
          <w:color w:val="4472C4" w:themeColor="accent1"/>
          <w:lang w:val="es-ES"/>
        </w:rPr>
        <w:t>.</w:t>
      </w:r>
    </w:p>
    <w:p w14:paraId="277A935A" w14:textId="48CA8DE1" w:rsidR="009A3755" w:rsidRPr="00CB2FF2" w:rsidRDefault="009A3755" w:rsidP="00CB2FF2">
      <w:pPr>
        <w:spacing w:after="0" w:line="240" w:lineRule="auto"/>
        <w:ind w:left="567" w:hanging="567"/>
        <w:jc w:val="both"/>
        <w:rPr>
          <w:rFonts w:cstheme="minorHAnsi"/>
          <w:lang w:val="es-ES"/>
        </w:rPr>
      </w:pPr>
    </w:p>
    <w:p w14:paraId="1C0F44D1" w14:textId="38112DA0" w:rsidR="00442BEA" w:rsidRPr="00CB2FF2" w:rsidRDefault="009A3755" w:rsidP="00CB2FF2">
      <w:pPr>
        <w:spacing w:after="0" w:line="240" w:lineRule="auto"/>
        <w:ind w:left="567" w:hanging="567"/>
        <w:jc w:val="both"/>
        <w:rPr>
          <w:rFonts w:cstheme="minorHAnsi"/>
          <w:lang w:val="es-ES"/>
        </w:rPr>
      </w:pPr>
      <w:r w:rsidRPr="00CB2FF2">
        <w:rPr>
          <w:rFonts w:cstheme="minorHAnsi"/>
          <w:lang w:val="es-ES"/>
        </w:rPr>
        <w:lastRenderedPageBreak/>
        <w:t xml:space="preserve">5. </w:t>
      </w:r>
      <w:r w:rsidRPr="00CB2FF2">
        <w:rPr>
          <w:rFonts w:cstheme="minorHAnsi"/>
          <w:lang w:val="es-ES"/>
        </w:rPr>
        <w:tab/>
      </w:r>
      <w:r w:rsidR="00E33FB1" w:rsidRPr="00CB2FF2">
        <w:rPr>
          <w:rFonts w:cstheme="minorHAnsi"/>
          <w:lang w:val="es-ES"/>
        </w:rPr>
        <w:t>El punto focal P</w:t>
      </w:r>
      <w:r w:rsidR="6F9B139D" w:rsidRPr="00CB2FF2">
        <w:rPr>
          <w:rFonts w:cstheme="minorHAnsi"/>
          <w:lang w:val="es-ES"/>
        </w:rPr>
        <w:t>EAS</w:t>
      </w:r>
      <w:r w:rsidR="00E33FB1" w:rsidRPr="00CB2FF2">
        <w:rPr>
          <w:rFonts w:cstheme="minorHAnsi"/>
          <w:lang w:val="es-ES"/>
        </w:rPr>
        <w:t xml:space="preserve"> que recibe una queja</w:t>
      </w:r>
      <w:r w:rsidR="0D500E2D" w:rsidRPr="00CB2FF2">
        <w:rPr>
          <w:rFonts w:cstheme="minorHAnsi"/>
          <w:lang w:val="es-ES"/>
        </w:rPr>
        <w:t xml:space="preserve"> o </w:t>
      </w:r>
      <w:r w:rsidR="004A5E13" w:rsidRPr="00CB2FF2">
        <w:rPr>
          <w:rFonts w:cstheme="minorHAnsi"/>
          <w:lang w:val="es-ES"/>
        </w:rPr>
        <w:t>denuncia</w:t>
      </w:r>
      <w:r w:rsidR="00E33FB1" w:rsidRPr="00CB2FF2">
        <w:rPr>
          <w:rFonts w:cstheme="minorHAnsi"/>
          <w:lang w:val="es-ES"/>
        </w:rPr>
        <w:t xml:space="preserve"> informa</w:t>
      </w:r>
      <w:r w:rsidR="616AE8C3" w:rsidRPr="00CB2FF2">
        <w:rPr>
          <w:rFonts w:cstheme="minorHAnsi"/>
          <w:lang w:val="es-ES"/>
        </w:rPr>
        <w:t>rá</w:t>
      </w:r>
      <w:r w:rsidR="00E33FB1" w:rsidRPr="00CB2FF2">
        <w:rPr>
          <w:rFonts w:cstheme="minorHAnsi"/>
          <w:lang w:val="es-ES"/>
        </w:rPr>
        <w:t xml:space="preserve"> al</w:t>
      </w:r>
      <w:r w:rsidR="00442BEA" w:rsidRPr="00CB2FF2">
        <w:rPr>
          <w:rFonts w:cstheme="minorHAnsi"/>
          <w:lang w:val="es-ES"/>
        </w:rPr>
        <w:t xml:space="preserve"> Coordinador de la Red </w:t>
      </w:r>
      <w:r w:rsidR="004A5E13" w:rsidRPr="00CB2FF2">
        <w:rPr>
          <w:rFonts w:cstheme="minorHAnsi"/>
          <w:lang w:val="es-ES"/>
        </w:rPr>
        <w:t>P</w:t>
      </w:r>
      <w:r w:rsidR="75F829AF" w:rsidRPr="00CB2FF2">
        <w:rPr>
          <w:rFonts w:cstheme="minorHAnsi"/>
          <w:lang w:val="es-ES"/>
        </w:rPr>
        <w:t>EAS</w:t>
      </w:r>
      <w:r w:rsidR="4D58BBDF" w:rsidRPr="00CB2FF2">
        <w:rPr>
          <w:rFonts w:cstheme="minorHAnsi"/>
          <w:lang w:val="es-ES"/>
        </w:rPr>
        <w:t>,</w:t>
      </w:r>
      <w:r w:rsidR="00063B93" w:rsidRPr="00CB2FF2">
        <w:rPr>
          <w:rFonts w:cstheme="minorHAnsi"/>
          <w:lang w:val="es-ES"/>
        </w:rPr>
        <w:t xml:space="preserve"> </w:t>
      </w:r>
      <w:r w:rsidR="3AB67254" w:rsidRPr="00CB2FF2">
        <w:rPr>
          <w:rFonts w:cstheme="minorHAnsi"/>
          <w:lang w:val="es-ES"/>
        </w:rPr>
        <w:t>quien</w:t>
      </w:r>
      <w:r w:rsidR="00063B93" w:rsidRPr="00CB2FF2">
        <w:rPr>
          <w:rFonts w:cstheme="minorHAnsi"/>
          <w:lang w:val="es-ES"/>
        </w:rPr>
        <w:t xml:space="preserve"> tiene la responsabilidad de </w:t>
      </w:r>
      <w:r w:rsidR="00163B42" w:rsidRPr="00CB2FF2">
        <w:rPr>
          <w:rFonts w:cstheme="minorHAnsi"/>
          <w:lang w:val="es-ES"/>
        </w:rPr>
        <w:t>mantener</w:t>
      </w:r>
      <w:r w:rsidR="00063B93" w:rsidRPr="00CB2FF2">
        <w:rPr>
          <w:rFonts w:cstheme="minorHAnsi"/>
          <w:lang w:val="es-ES"/>
        </w:rPr>
        <w:t xml:space="preserve"> un registro de casos y sospechas de P</w:t>
      </w:r>
      <w:r w:rsidR="1C021D5F" w:rsidRPr="00CB2FF2">
        <w:rPr>
          <w:rFonts w:cstheme="minorHAnsi"/>
          <w:lang w:val="es-ES"/>
        </w:rPr>
        <w:t>EAS</w:t>
      </w:r>
      <w:r w:rsidR="00063B93" w:rsidRPr="00CB2FF2">
        <w:rPr>
          <w:rFonts w:cstheme="minorHAnsi"/>
          <w:lang w:val="es-ES"/>
        </w:rPr>
        <w:t xml:space="preserve"> en Venezuela</w:t>
      </w:r>
      <w:r w:rsidR="00163B42" w:rsidRPr="00CB2FF2">
        <w:rPr>
          <w:rFonts w:cstheme="minorHAnsi"/>
          <w:lang w:val="es-ES"/>
        </w:rPr>
        <w:t>.</w:t>
      </w:r>
    </w:p>
    <w:p w14:paraId="1B78869B" w14:textId="77777777" w:rsidR="009A3755" w:rsidRPr="00CB2FF2" w:rsidRDefault="009A3755" w:rsidP="00CB2FF2">
      <w:pPr>
        <w:spacing w:after="0" w:line="240" w:lineRule="auto"/>
        <w:ind w:left="567" w:hanging="567"/>
        <w:jc w:val="both"/>
        <w:rPr>
          <w:rFonts w:cstheme="minorHAnsi"/>
          <w:lang w:val="es-ES"/>
        </w:rPr>
      </w:pPr>
    </w:p>
    <w:p w14:paraId="23C18CD5" w14:textId="2A398628" w:rsidR="009A3755" w:rsidRPr="00CB2FF2" w:rsidRDefault="0088610B" w:rsidP="00CB2FF2">
      <w:pPr>
        <w:spacing w:after="0" w:line="240" w:lineRule="auto"/>
        <w:ind w:left="567" w:hanging="567"/>
        <w:jc w:val="both"/>
        <w:rPr>
          <w:rFonts w:cstheme="minorHAnsi"/>
          <w:lang w:val="es-ES"/>
        </w:rPr>
      </w:pPr>
      <w:r w:rsidRPr="00CB2FF2">
        <w:rPr>
          <w:rFonts w:cstheme="minorHAnsi"/>
          <w:lang w:val="es-ES"/>
        </w:rPr>
        <w:t>6</w:t>
      </w:r>
      <w:r w:rsidR="00E51706" w:rsidRPr="00CB2FF2">
        <w:rPr>
          <w:rFonts w:cstheme="minorHAnsi"/>
          <w:lang w:val="es-ES"/>
        </w:rPr>
        <w:t xml:space="preserve">. </w:t>
      </w:r>
      <w:r w:rsidR="009A3755" w:rsidRPr="00CB2FF2">
        <w:rPr>
          <w:rFonts w:cstheme="minorHAnsi"/>
          <w:lang w:val="es-ES"/>
        </w:rPr>
        <w:tab/>
      </w:r>
      <w:r w:rsidR="00E51706" w:rsidRPr="00CB2FF2">
        <w:rPr>
          <w:rFonts w:cstheme="minorHAnsi"/>
          <w:lang w:val="es-ES"/>
        </w:rPr>
        <w:t>Si la queja es recibida directamente por el Coordinador</w:t>
      </w:r>
      <w:r w:rsidR="0D6B9993" w:rsidRPr="00CB2FF2">
        <w:rPr>
          <w:rFonts w:cstheme="minorHAnsi"/>
          <w:lang w:val="es-ES"/>
        </w:rPr>
        <w:t xml:space="preserve"> o Coordinadora</w:t>
      </w:r>
      <w:r w:rsidR="00E51706" w:rsidRPr="00CB2FF2">
        <w:rPr>
          <w:rFonts w:cstheme="minorHAnsi"/>
          <w:lang w:val="es-ES"/>
        </w:rPr>
        <w:t xml:space="preserve"> de la </w:t>
      </w:r>
      <w:r w:rsidR="5A823A0C" w:rsidRPr="00CB2FF2">
        <w:rPr>
          <w:rFonts w:cstheme="minorHAnsi"/>
          <w:lang w:val="es-ES"/>
        </w:rPr>
        <w:t>R</w:t>
      </w:r>
      <w:r w:rsidR="00E51706" w:rsidRPr="00CB2FF2">
        <w:rPr>
          <w:rFonts w:cstheme="minorHAnsi"/>
          <w:lang w:val="es-ES"/>
        </w:rPr>
        <w:t>ed</w:t>
      </w:r>
      <w:r w:rsidR="024F7932" w:rsidRPr="00CB2FF2">
        <w:rPr>
          <w:rFonts w:cstheme="minorHAnsi"/>
          <w:lang w:val="es-ES"/>
        </w:rPr>
        <w:t xml:space="preserve"> PEAS</w:t>
      </w:r>
      <w:r w:rsidR="00E51706" w:rsidRPr="00CB2FF2">
        <w:rPr>
          <w:rFonts w:cstheme="minorHAnsi"/>
          <w:lang w:val="es-ES"/>
        </w:rPr>
        <w:t xml:space="preserve">, </w:t>
      </w:r>
      <w:r w:rsidR="7E04E3A6" w:rsidRPr="00CB2FF2">
        <w:rPr>
          <w:rFonts w:cstheme="minorHAnsi"/>
          <w:lang w:val="es-ES"/>
        </w:rPr>
        <w:t xml:space="preserve">él o </w:t>
      </w:r>
      <w:r w:rsidR="00E51706" w:rsidRPr="00CB2FF2">
        <w:rPr>
          <w:rFonts w:cstheme="minorHAnsi"/>
          <w:lang w:val="es-ES"/>
        </w:rPr>
        <w:t xml:space="preserve">ella </w:t>
      </w:r>
      <w:r w:rsidR="009A3755" w:rsidRPr="00CB2FF2">
        <w:rPr>
          <w:rFonts w:cstheme="minorHAnsi"/>
          <w:lang w:val="es-ES"/>
        </w:rPr>
        <w:t xml:space="preserve">derivará el caso </w:t>
      </w:r>
      <w:r w:rsidR="37B876D8" w:rsidRPr="00CB2FF2">
        <w:rPr>
          <w:rFonts w:cstheme="minorHAnsi"/>
          <w:lang w:val="es-ES"/>
        </w:rPr>
        <w:t>a</w:t>
      </w:r>
      <w:r w:rsidR="00E51706" w:rsidRPr="00CB2FF2">
        <w:rPr>
          <w:rFonts w:cstheme="minorHAnsi"/>
          <w:lang w:val="es-ES"/>
        </w:rPr>
        <w:t xml:space="preserve">l </w:t>
      </w:r>
      <w:r w:rsidR="009A3755" w:rsidRPr="00CB2FF2">
        <w:rPr>
          <w:rFonts w:cstheme="minorHAnsi"/>
          <w:lang w:val="es-ES"/>
        </w:rPr>
        <w:t xml:space="preserve">punto focal de la organización </w:t>
      </w:r>
      <w:r w:rsidR="00E51706" w:rsidRPr="00CB2FF2">
        <w:rPr>
          <w:rFonts w:cstheme="minorHAnsi"/>
          <w:lang w:val="es-ES"/>
        </w:rPr>
        <w:t>mencionad</w:t>
      </w:r>
      <w:r w:rsidR="009A3755" w:rsidRPr="00CB2FF2">
        <w:rPr>
          <w:rFonts w:cstheme="minorHAnsi"/>
          <w:lang w:val="es-ES"/>
        </w:rPr>
        <w:t>a</w:t>
      </w:r>
      <w:r w:rsidR="00E51706" w:rsidRPr="00CB2FF2">
        <w:rPr>
          <w:rFonts w:cstheme="minorHAnsi"/>
          <w:lang w:val="es-ES"/>
        </w:rPr>
        <w:t xml:space="preserve"> en la queja</w:t>
      </w:r>
      <w:r w:rsidR="00163B42" w:rsidRPr="00CB2FF2">
        <w:rPr>
          <w:rFonts w:cstheme="minorHAnsi"/>
          <w:lang w:val="es-ES"/>
        </w:rPr>
        <w:t xml:space="preserve"> utilizando el Formulario de Derivación </w:t>
      </w:r>
      <w:r w:rsidR="000B4ADE" w:rsidRPr="00CB2FF2">
        <w:rPr>
          <w:rFonts w:cstheme="minorHAnsi"/>
          <w:lang w:val="es-ES"/>
        </w:rPr>
        <w:t xml:space="preserve">Interagencial </w:t>
      </w:r>
      <w:r w:rsidR="000B4ADE" w:rsidRPr="00CB2FF2">
        <w:rPr>
          <w:rFonts w:cstheme="minorHAnsi"/>
          <w:color w:val="4472C4" w:themeColor="accent1"/>
          <w:lang w:val="es-ES"/>
        </w:rPr>
        <w:t xml:space="preserve">(Anexo </w:t>
      </w:r>
      <w:r w:rsidR="00A80493" w:rsidRPr="00CB2FF2">
        <w:rPr>
          <w:rFonts w:cstheme="minorHAnsi"/>
          <w:color w:val="4472C4" w:themeColor="accent1"/>
          <w:lang w:val="es-ES"/>
        </w:rPr>
        <w:t>2</w:t>
      </w:r>
      <w:r w:rsidR="000B4ADE" w:rsidRPr="00CB2FF2">
        <w:rPr>
          <w:rFonts w:cstheme="minorHAnsi"/>
          <w:color w:val="4472C4" w:themeColor="accent1"/>
          <w:lang w:val="es-ES"/>
        </w:rPr>
        <w:t>)</w:t>
      </w:r>
      <w:r w:rsidR="00163B42" w:rsidRPr="00CB2FF2">
        <w:rPr>
          <w:rFonts w:cstheme="minorHAnsi"/>
          <w:color w:val="4472C4" w:themeColor="accent1"/>
          <w:lang w:val="es-ES"/>
        </w:rPr>
        <w:t xml:space="preserve">. </w:t>
      </w:r>
    </w:p>
    <w:p w14:paraId="0DBC8EEE" w14:textId="6FF9AFCB" w:rsidR="009A3755" w:rsidRPr="00CB2FF2" w:rsidRDefault="009A3755" w:rsidP="00CB2FF2">
      <w:pPr>
        <w:spacing w:after="0" w:line="240" w:lineRule="auto"/>
        <w:ind w:left="567" w:hanging="567"/>
        <w:jc w:val="both"/>
        <w:rPr>
          <w:rFonts w:cstheme="minorHAnsi"/>
          <w:lang w:val="es-ES"/>
        </w:rPr>
      </w:pPr>
    </w:p>
    <w:p w14:paraId="0C633E55" w14:textId="77777777" w:rsidR="009A3755" w:rsidRPr="00CB2FF2" w:rsidRDefault="009A3755" w:rsidP="00CB2FF2">
      <w:pPr>
        <w:spacing w:after="0" w:line="240" w:lineRule="auto"/>
        <w:ind w:left="567" w:hanging="567"/>
        <w:jc w:val="both"/>
        <w:rPr>
          <w:rFonts w:cstheme="minorHAnsi"/>
          <w:lang w:val="es-ES"/>
        </w:rPr>
      </w:pPr>
      <w:r w:rsidRPr="00CB2FF2">
        <w:rPr>
          <w:rFonts w:cstheme="minorHAnsi"/>
          <w:lang w:val="es-ES"/>
        </w:rPr>
        <w:t xml:space="preserve">7. </w:t>
      </w:r>
      <w:r w:rsidRPr="00CB2FF2">
        <w:rPr>
          <w:rFonts w:cstheme="minorHAnsi"/>
          <w:lang w:val="es-ES"/>
        </w:rPr>
        <w:tab/>
      </w:r>
      <w:r w:rsidR="00163B42" w:rsidRPr="00CB2FF2">
        <w:rPr>
          <w:rFonts w:cstheme="minorHAnsi"/>
          <w:lang w:val="es-ES"/>
        </w:rPr>
        <w:t xml:space="preserve">Al </w:t>
      </w:r>
      <w:r w:rsidR="008003B1" w:rsidRPr="00CB2FF2">
        <w:rPr>
          <w:rFonts w:cstheme="minorHAnsi"/>
          <w:lang w:val="es-ES"/>
        </w:rPr>
        <w:t>recibir</w:t>
      </w:r>
      <w:r w:rsidR="00163B42" w:rsidRPr="00CB2FF2">
        <w:rPr>
          <w:rFonts w:cstheme="minorHAnsi"/>
          <w:lang w:val="es-ES"/>
        </w:rPr>
        <w:t xml:space="preserve"> una queja</w:t>
      </w:r>
      <w:r w:rsidR="008003B1" w:rsidRPr="00CB2FF2">
        <w:rPr>
          <w:rFonts w:cstheme="minorHAnsi"/>
          <w:lang w:val="es-ES"/>
        </w:rPr>
        <w:t xml:space="preserve"> o denuncia de P</w:t>
      </w:r>
      <w:r w:rsidR="4DB4F48F" w:rsidRPr="00CB2FF2">
        <w:rPr>
          <w:rFonts w:cstheme="minorHAnsi"/>
          <w:lang w:val="es-ES"/>
        </w:rPr>
        <w:t>EAS</w:t>
      </w:r>
      <w:r w:rsidR="008003B1" w:rsidRPr="00CB2FF2">
        <w:rPr>
          <w:rFonts w:cstheme="minorHAnsi"/>
          <w:lang w:val="es-ES"/>
        </w:rPr>
        <w:t xml:space="preserve"> o al tener sospecha de un caso de P</w:t>
      </w:r>
      <w:r w:rsidR="23D7FD3D" w:rsidRPr="00CB2FF2">
        <w:rPr>
          <w:rFonts w:cstheme="minorHAnsi"/>
          <w:lang w:val="es-ES"/>
        </w:rPr>
        <w:t>EAS,</w:t>
      </w:r>
      <w:r w:rsidR="008003B1" w:rsidRPr="00CB2FF2">
        <w:rPr>
          <w:rFonts w:cstheme="minorHAnsi"/>
          <w:lang w:val="es-ES"/>
        </w:rPr>
        <w:t xml:space="preserve"> todos los trabajadores humanitarios deben informar </w:t>
      </w:r>
      <w:r w:rsidR="23F317F8" w:rsidRPr="00CB2FF2">
        <w:rPr>
          <w:rFonts w:cstheme="minorHAnsi"/>
          <w:lang w:val="es-ES"/>
        </w:rPr>
        <w:t>a</w:t>
      </w:r>
      <w:r w:rsidR="008003B1" w:rsidRPr="00CB2FF2">
        <w:rPr>
          <w:rFonts w:cstheme="minorHAnsi"/>
          <w:lang w:val="es-ES"/>
        </w:rPr>
        <w:t xml:space="preserve">l punto focal de su propia organización. </w:t>
      </w:r>
    </w:p>
    <w:p w14:paraId="1CC38710" w14:textId="77777777" w:rsidR="009A3755" w:rsidRPr="00CB2FF2" w:rsidRDefault="009A3755" w:rsidP="00CB2FF2">
      <w:pPr>
        <w:spacing w:after="0" w:line="240" w:lineRule="auto"/>
        <w:ind w:left="567" w:hanging="567"/>
        <w:jc w:val="both"/>
        <w:rPr>
          <w:rFonts w:cstheme="minorHAnsi"/>
          <w:lang w:val="es-ES"/>
        </w:rPr>
      </w:pPr>
    </w:p>
    <w:p w14:paraId="4A6A78B1" w14:textId="1A2893F0" w:rsidR="00E33FB1" w:rsidRPr="00CB2FF2" w:rsidRDefault="008003B1" w:rsidP="00CB2FF2">
      <w:pPr>
        <w:spacing w:after="0" w:line="240" w:lineRule="auto"/>
        <w:ind w:left="567" w:hanging="567"/>
        <w:jc w:val="both"/>
        <w:rPr>
          <w:rFonts w:cstheme="minorHAnsi"/>
          <w:lang w:val="es-ES"/>
        </w:rPr>
      </w:pPr>
      <w:r w:rsidRPr="00CB2FF2">
        <w:rPr>
          <w:rFonts w:cstheme="minorHAnsi"/>
          <w:lang w:val="es-ES"/>
        </w:rPr>
        <w:t>El punto focal analiza</w:t>
      </w:r>
      <w:r w:rsidR="5ACE11F3" w:rsidRPr="00CB2FF2">
        <w:rPr>
          <w:rFonts w:cstheme="minorHAnsi"/>
          <w:lang w:val="es-ES"/>
        </w:rPr>
        <w:t>rá</w:t>
      </w:r>
      <w:r w:rsidRPr="00CB2FF2">
        <w:rPr>
          <w:rFonts w:cstheme="minorHAnsi"/>
          <w:lang w:val="es-ES"/>
        </w:rPr>
        <w:t xml:space="preserve"> la queja y s</w:t>
      </w:r>
      <w:r w:rsidR="215FCC1C" w:rsidRPr="00CB2FF2">
        <w:rPr>
          <w:rFonts w:cstheme="minorHAnsi"/>
          <w:lang w:val="es-ES"/>
        </w:rPr>
        <w:t>eguirá</w:t>
      </w:r>
      <w:r w:rsidRPr="00CB2FF2">
        <w:rPr>
          <w:rFonts w:cstheme="minorHAnsi"/>
          <w:lang w:val="es-ES"/>
        </w:rPr>
        <w:t xml:space="preserve"> los procedimientos siguientes: </w:t>
      </w:r>
    </w:p>
    <w:p w14:paraId="7D1BD0B6" w14:textId="77777777" w:rsidR="009A3755" w:rsidRPr="00CB2FF2" w:rsidRDefault="009A3755" w:rsidP="00CB2FF2">
      <w:pPr>
        <w:spacing w:after="0" w:line="240" w:lineRule="auto"/>
        <w:ind w:left="567" w:hanging="567"/>
        <w:jc w:val="both"/>
        <w:rPr>
          <w:rFonts w:cstheme="minorHAnsi"/>
          <w:lang w:val="es-ES"/>
        </w:rPr>
      </w:pPr>
    </w:p>
    <w:p w14:paraId="1F4B1CFF" w14:textId="21C023CC" w:rsidR="009A3755" w:rsidRPr="00CB2FF2" w:rsidRDefault="00163B42" w:rsidP="00CB2FF2">
      <w:pPr>
        <w:pStyle w:val="Prrafodelista"/>
        <w:numPr>
          <w:ilvl w:val="0"/>
          <w:numId w:val="5"/>
        </w:numPr>
        <w:spacing w:after="0" w:line="240" w:lineRule="auto"/>
        <w:jc w:val="both"/>
        <w:rPr>
          <w:rFonts w:cstheme="minorHAnsi"/>
          <w:lang w:val="es-ES"/>
        </w:rPr>
      </w:pPr>
      <w:r w:rsidRPr="00CB2FF2">
        <w:rPr>
          <w:rFonts w:cstheme="minorHAnsi"/>
          <w:b/>
          <w:bCs/>
          <w:lang w:val="es-ES"/>
        </w:rPr>
        <w:t xml:space="preserve">Si la </w:t>
      </w:r>
      <w:r w:rsidR="0088610B" w:rsidRPr="00CB2FF2">
        <w:rPr>
          <w:rFonts w:cstheme="minorHAnsi"/>
          <w:b/>
          <w:bCs/>
          <w:lang w:val="es-ES"/>
        </w:rPr>
        <w:t>q</w:t>
      </w:r>
      <w:r w:rsidR="00653B9F" w:rsidRPr="00CB2FF2">
        <w:rPr>
          <w:rFonts w:cstheme="minorHAnsi"/>
          <w:b/>
          <w:bCs/>
          <w:lang w:val="es-ES"/>
        </w:rPr>
        <w:t>ueja</w:t>
      </w:r>
      <w:r w:rsidR="5E07E0A4" w:rsidRPr="00CB2FF2">
        <w:rPr>
          <w:rFonts w:cstheme="minorHAnsi"/>
          <w:b/>
          <w:bCs/>
          <w:lang w:val="es-ES"/>
        </w:rPr>
        <w:t xml:space="preserve"> o </w:t>
      </w:r>
      <w:r w:rsidR="00653B9F" w:rsidRPr="00CB2FF2">
        <w:rPr>
          <w:rFonts w:cstheme="minorHAnsi"/>
          <w:b/>
          <w:bCs/>
          <w:lang w:val="es-ES"/>
        </w:rPr>
        <w:t xml:space="preserve">denuncia </w:t>
      </w:r>
      <w:r w:rsidRPr="00CB2FF2">
        <w:rPr>
          <w:rFonts w:cstheme="minorHAnsi"/>
          <w:b/>
          <w:bCs/>
          <w:lang w:val="es-ES"/>
        </w:rPr>
        <w:t>afecta a un</w:t>
      </w:r>
      <w:r w:rsidR="004A5E13" w:rsidRPr="00CB2FF2">
        <w:rPr>
          <w:rFonts w:cstheme="minorHAnsi"/>
          <w:b/>
          <w:bCs/>
          <w:lang w:val="es-ES"/>
        </w:rPr>
        <w:t>a</w:t>
      </w:r>
      <w:r w:rsidRPr="00CB2FF2">
        <w:rPr>
          <w:rFonts w:cstheme="minorHAnsi"/>
          <w:b/>
          <w:bCs/>
          <w:lang w:val="es-ES"/>
        </w:rPr>
        <w:t xml:space="preserve"> </w:t>
      </w:r>
      <w:r w:rsidR="23053A5E" w:rsidRPr="00CB2FF2">
        <w:rPr>
          <w:rFonts w:cstheme="minorHAnsi"/>
          <w:b/>
          <w:bCs/>
          <w:lang w:val="es-ES"/>
        </w:rPr>
        <w:t xml:space="preserve">persona </w:t>
      </w:r>
      <w:r w:rsidRPr="00CB2FF2">
        <w:rPr>
          <w:rFonts w:cstheme="minorHAnsi"/>
          <w:b/>
          <w:bCs/>
          <w:lang w:val="es-ES"/>
        </w:rPr>
        <w:t>emplead</w:t>
      </w:r>
      <w:r w:rsidR="004A5E13" w:rsidRPr="00CB2FF2">
        <w:rPr>
          <w:rFonts w:cstheme="minorHAnsi"/>
          <w:b/>
          <w:bCs/>
          <w:lang w:val="es-ES"/>
        </w:rPr>
        <w:t>a</w:t>
      </w:r>
      <w:r w:rsidRPr="00CB2FF2">
        <w:rPr>
          <w:rFonts w:cstheme="minorHAnsi"/>
          <w:b/>
          <w:bCs/>
          <w:lang w:val="es-ES"/>
        </w:rPr>
        <w:t>, voluntari</w:t>
      </w:r>
      <w:r w:rsidR="004A5E13" w:rsidRPr="00CB2FF2">
        <w:rPr>
          <w:rFonts w:cstheme="minorHAnsi"/>
          <w:b/>
          <w:bCs/>
          <w:lang w:val="es-ES"/>
        </w:rPr>
        <w:t>a</w:t>
      </w:r>
      <w:r w:rsidRPr="00CB2FF2">
        <w:rPr>
          <w:rFonts w:cstheme="minorHAnsi"/>
          <w:b/>
          <w:bCs/>
          <w:lang w:val="es-ES"/>
        </w:rPr>
        <w:t xml:space="preserve">, </w:t>
      </w:r>
      <w:r w:rsidR="0088610B" w:rsidRPr="00CB2FF2">
        <w:rPr>
          <w:rFonts w:cstheme="minorHAnsi"/>
          <w:b/>
          <w:bCs/>
          <w:lang w:val="es-ES"/>
        </w:rPr>
        <w:t>consultor</w:t>
      </w:r>
      <w:r w:rsidR="004A5E13" w:rsidRPr="00CB2FF2">
        <w:rPr>
          <w:rFonts w:cstheme="minorHAnsi"/>
          <w:b/>
          <w:bCs/>
          <w:lang w:val="es-ES"/>
        </w:rPr>
        <w:t>a</w:t>
      </w:r>
      <w:r w:rsidR="3F8F7B2B" w:rsidRPr="00CB2FF2">
        <w:rPr>
          <w:rFonts w:cstheme="minorHAnsi"/>
          <w:b/>
          <w:bCs/>
          <w:lang w:val="es-ES"/>
        </w:rPr>
        <w:t xml:space="preserve"> o</w:t>
      </w:r>
      <w:r w:rsidR="0088610B" w:rsidRPr="00CB2FF2">
        <w:rPr>
          <w:rFonts w:cstheme="minorHAnsi"/>
          <w:b/>
          <w:bCs/>
          <w:lang w:val="es-ES"/>
        </w:rPr>
        <w:t xml:space="preserve"> </w:t>
      </w:r>
      <w:r w:rsidRPr="00CB2FF2">
        <w:rPr>
          <w:rFonts w:cstheme="minorHAnsi"/>
          <w:b/>
          <w:bCs/>
          <w:lang w:val="es-ES"/>
        </w:rPr>
        <w:t xml:space="preserve">contratista de </w:t>
      </w:r>
      <w:r w:rsidR="004A5E13" w:rsidRPr="00CB2FF2">
        <w:rPr>
          <w:rFonts w:cstheme="minorHAnsi"/>
          <w:b/>
          <w:bCs/>
          <w:lang w:val="es-ES"/>
        </w:rPr>
        <w:t xml:space="preserve">su </w:t>
      </w:r>
      <w:r w:rsidRPr="00CB2FF2">
        <w:rPr>
          <w:rFonts w:cstheme="minorHAnsi"/>
          <w:b/>
          <w:bCs/>
          <w:lang w:val="es-ES"/>
        </w:rPr>
        <w:t>propia organización</w:t>
      </w:r>
      <w:r w:rsidR="00F73F08" w:rsidRPr="00CB2FF2">
        <w:rPr>
          <w:rFonts w:cstheme="minorHAnsi"/>
          <w:b/>
          <w:bCs/>
          <w:lang w:val="es-ES"/>
        </w:rPr>
        <w:t xml:space="preserve"> </w:t>
      </w:r>
    </w:p>
    <w:p w14:paraId="34A47A3D" w14:textId="3389B7C9" w:rsidR="00E33FB1" w:rsidRPr="00CB2FF2" w:rsidRDefault="00653B9F" w:rsidP="00CB2FF2">
      <w:pPr>
        <w:spacing w:after="0" w:line="240" w:lineRule="auto"/>
        <w:jc w:val="both"/>
        <w:rPr>
          <w:rFonts w:cstheme="minorHAnsi"/>
          <w:color w:val="0070C0"/>
          <w:lang w:val="es-ES"/>
        </w:rPr>
      </w:pPr>
      <w:r w:rsidRPr="00CB2FF2">
        <w:rPr>
          <w:rFonts w:cstheme="minorHAnsi"/>
          <w:lang w:val="es-ES"/>
        </w:rPr>
        <w:t xml:space="preserve">El punto focal sigue los procedimientos internos de </w:t>
      </w:r>
      <w:r w:rsidR="00F63D62" w:rsidRPr="00CB2FF2">
        <w:rPr>
          <w:rFonts w:cstheme="minorHAnsi"/>
          <w:bCs/>
          <w:lang w:val="es-ES"/>
        </w:rPr>
        <w:t>derivación</w:t>
      </w:r>
      <w:r w:rsidRPr="00CB2FF2">
        <w:rPr>
          <w:rFonts w:cstheme="minorHAnsi"/>
          <w:lang w:val="es-ES"/>
        </w:rPr>
        <w:t xml:space="preserve"> a </w:t>
      </w:r>
      <w:r w:rsidR="009A3755" w:rsidRPr="00CB2FF2">
        <w:rPr>
          <w:rFonts w:cstheme="minorHAnsi"/>
          <w:lang w:val="es-ES"/>
        </w:rPr>
        <w:t>la instancia de</w:t>
      </w:r>
      <w:r w:rsidRPr="00CB2FF2">
        <w:rPr>
          <w:rFonts w:cstheme="minorHAnsi"/>
          <w:lang w:val="es-ES"/>
        </w:rPr>
        <w:t xml:space="preserve"> investigación </w:t>
      </w:r>
      <w:r w:rsidR="0047419B" w:rsidRPr="00CB2FF2">
        <w:rPr>
          <w:rFonts w:cstheme="minorHAnsi"/>
          <w:lang w:val="es-ES"/>
        </w:rPr>
        <w:t xml:space="preserve">e informa </w:t>
      </w:r>
      <w:r w:rsidR="17C922E7" w:rsidRPr="00CB2FF2">
        <w:rPr>
          <w:rFonts w:cstheme="minorHAnsi"/>
          <w:lang w:val="es-ES"/>
        </w:rPr>
        <w:t>a</w:t>
      </w:r>
      <w:r w:rsidR="0047419B" w:rsidRPr="00CB2FF2">
        <w:rPr>
          <w:rFonts w:cstheme="minorHAnsi"/>
          <w:lang w:val="es-ES"/>
        </w:rPr>
        <w:t xml:space="preserve">l </w:t>
      </w:r>
      <w:r w:rsidR="0088610B" w:rsidRPr="00CB2FF2">
        <w:rPr>
          <w:rFonts w:cstheme="minorHAnsi"/>
          <w:lang w:val="es-ES"/>
        </w:rPr>
        <w:t>C</w:t>
      </w:r>
      <w:r w:rsidR="0047419B" w:rsidRPr="00CB2FF2">
        <w:rPr>
          <w:rFonts w:cstheme="minorHAnsi"/>
          <w:lang w:val="es-ES"/>
        </w:rPr>
        <w:t xml:space="preserve">oordinador de la </w:t>
      </w:r>
      <w:r w:rsidR="712185EC" w:rsidRPr="00CB2FF2">
        <w:rPr>
          <w:rFonts w:cstheme="minorHAnsi"/>
          <w:lang w:val="es-ES"/>
        </w:rPr>
        <w:t>R</w:t>
      </w:r>
      <w:r w:rsidR="0047419B" w:rsidRPr="00CB2FF2">
        <w:rPr>
          <w:rFonts w:cstheme="minorHAnsi"/>
          <w:lang w:val="es-ES"/>
        </w:rPr>
        <w:t xml:space="preserve">ed </w:t>
      </w:r>
      <w:r w:rsidR="2042E82B" w:rsidRPr="00CB2FF2">
        <w:rPr>
          <w:rFonts w:cstheme="minorHAnsi"/>
          <w:lang w:val="es-ES"/>
        </w:rPr>
        <w:t xml:space="preserve">PEAS </w:t>
      </w:r>
      <w:r w:rsidR="0047419B" w:rsidRPr="00CB2FF2">
        <w:rPr>
          <w:rFonts w:cstheme="minorHAnsi"/>
          <w:lang w:val="es-ES"/>
        </w:rPr>
        <w:t xml:space="preserve">utilizando </w:t>
      </w:r>
      <w:r w:rsidR="00E33FB1" w:rsidRPr="00CB2FF2">
        <w:rPr>
          <w:rFonts w:cstheme="minorHAnsi"/>
          <w:lang w:val="es-ES"/>
        </w:rPr>
        <w:t>el</w:t>
      </w:r>
      <w:r w:rsidR="0088610B" w:rsidRPr="00CB2FF2">
        <w:rPr>
          <w:rFonts w:cstheme="minorHAnsi"/>
          <w:lang w:val="es-ES"/>
        </w:rPr>
        <w:t xml:space="preserve"> Formulario de Denuncia de Incidente </w:t>
      </w:r>
      <w:r w:rsidR="00F63D62" w:rsidRPr="00CB2FF2">
        <w:rPr>
          <w:rFonts w:cstheme="minorHAnsi"/>
          <w:lang w:val="es-ES"/>
        </w:rPr>
        <w:t xml:space="preserve">de EAS </w:t>
      </w:r>
      <w:r w:rsidR="0088610B" w:rsidRPr="00CB2FF2">
        <w:rPr>
          <w:rFonts w:cstheme="minorHAnsi"/>
          <w:lang w:val="es-ES"/>
        </w:rPr>
        <w:t>(</w:t>
      </w:r>
      <w:r w:rsidR="0088610B" w:rsidRPr="00CB2FF2">
        <w:rPr>
          <w:rFonts w:cstheme="minorHAnsi"/>
          <w:color w:val="0070C0"/>
          <w:lang w:val="es-ES"/>
        </w:rPr>
        <w:t xml:space="preserve">Anexo </w:t>
      </w:r>
      <w:r w:rsidR="0010599E" w:rsidRPr="00CB2FF2">
        <w:rPr>
          <w:rFonts w:cstheme="minorHAnsi"/>
          <w:color w:val="0070C0"/>
          <w:lang w:val="es-ES"/>
        </w:rPr>
        <w:t>3</w:t>
      </w:r>
      <w:r w:rsidR="0088610B" w:rsidRPr="00CB2FF2">
        <w:rPr>
          <w:rFonts w:cstheme="minorHAnsi"/>
          <w:color w:val="0070C0"/>
          <w:lang w:val="es-ES"/>
        </w:rPr>
        <w:t>)</w:t>
      </w:r>
      <w:r w:rsidR="004A5E13" w:rsidRPr="00CB2FF2">
        <w:rPr>
          <w:rFonts w:cstheme="minorHAnsi"/>
          <w:color w:val="0070C0"/>
          <w:lang w:val="es-ES"/>
        </w:rPr>
        <w:t>.</w:t>
      </w:r>
    </w:p>
    <w:p w14:paraId="730B31FD" w14:textId="77777777" w:rsidR="009A3755" w:rsidRPr="00CB2FF2" w:rsidRDefault="009A3755" w:rsidP="00CB2FF2">
      <w:pPr>
        <w:spacing w:after="0" w:line="240" w:lineRule="auto"/>
        <w:jc w:val="both"/>
        <w:rPr>
          <w:rFonts w:cstheme="minorHAnsi"/>
          <w:lang w:val="es-ES"/>
        </w:rPr>
      </w:pPr>
    </w:p>
    <w:p w14:paraId="69799066" w14:textId="0EC054C7" w:rsidR="009A3755" w:rsidRPr="00CB2FF2" w:rsidRDefault="00163B42" w:rsidP="00CB497A">
      <w:pPr>
        <w:pStyle w:val="Prrafodelista"/>
        <w:numPr>
          <w:ilvl w:val="0"/>
          <w:numId w:val="5"/>
        </w:numPr>
        <w:spacing w:after="0" w:line="240" w:lineRule="auto"/>
        <w:jc w:val="both"/>
        <w:rPr>
          <w:rFonts w:cstheme="minorHAnsi"/>
          <w:lang w:val="es-ES"/>
        </w:rPr>
      </w:pPr>
      <w:r w:rsidRPr="00CB2FF2">
        <w:rPr>
          <w:rFonts w:cstheme="minorHAnsi"/>
          <w:b/>
          <w:bCs/>
          <w:lang w:val="es-ES"/>
        </w:rPr>
        <w:t xml:space="preserve">Si la </w:t>
      </w:r>
      <w:r w:rsidR="0088610B" w:rsidRPr="00CB2FF2">
        <w:rPr>
          <w:rFonts w:cstheme="minorHAnsi"/>
          <w:b/>
          <w:bCs/>
          <w:lang w:val="es-ES"/>
        </w:rPr>
        <w:t>q</w:t>
      </w:r>
      <w:r w:rsidR="00653B9F" w:rsidRPr="00CB2FF2">
        <w:rPr>
          <w:rFonts w:cstheme="minorHAnsi"/>
          <w:b/>
          <w:bCs/>
          <w:lang w:val="es-ES"/>
        </w:rPr>
        <w:t>ueja</w:t>
      </w:r>
      <w:r w:rsidR="18C967D5" w:rsidRPr="00CB2FF2">
        <w:rPr>
          <w:rFonts w:cstheme="minorHAnsi"/>
          <w:b/>
          <w:bCs/>
          <w:lang w:val="es-ES"/>
        </w:rPr>
        <w:t xml:space="preserve"> o </w:t>
      </w:r>
      <w:r w:rsidR="00653B9F" w:rsidRPr="00CB2FF2">
        <w:rPr>
          <w:rFonts w:cstheme="minorHAnsi"/>
          <w:b/>
          <w:bCs/>
          <w:lang w:val="es-ES"/>
        </w:rPr>
        <w:t xml:space="preserve">denuncia </w:t>
      </w:r>
      <w:r w:rsidRPr="00CB2FF2">
        <w:rPr>
          <w:rFonts w:cstheme="minorHAnsi"/>
          <w:b/>
          <w:bCs/>
          <w:lang w:val="es-ES"/>
        </w:rPr>
        <w:t xml:space="preserve">afecta </w:t>
      </w:r>
      <w:r w:rsidR="184B8553" w:rsidRPr="00CB2FF2">
        <w:rPr>
          <w:rFonts w:cstheme="minorHAnsi"/>
          <w:b/>
          <w:bCs/>
          <w:lang w:val="es-ES"/>
        </w:rPr>
        <w:t xml:space="preserve">a </w:t>
      </w:r>
      <w:r w:rsidRPr="00CB2FF2">
        <w:rPr>
          <w:rFonts w:cstheme="minorHAnsi"/>
          <w:b/>
          <w:bCs/>
          <w:lang w:val="es-ES"/>
        </w:rPr>
        <w:t>un</w:t>
      </w:r>
      <w:r w:rsidR="65087EC7" w:rsidRPr="00CB2FF2">
        <w:rPr>
          <w:rFonts w:cstheme="minorHAnsi"/>
          <w:b/>
          <w:bCs/>
          <w:lang w:val="es-ES"/>
        </w:rPr>
        <w:t>a persona</w:t>
      </w:r>
      <w:r w:rsidRPr="00CB2FF2">
        <w:rPr>
          <w:rFonts w:cstheme="minorHAnsi"/>
          <w:b/>
          <w:bCs/>
          <w:lang w:val="es-ES"/>
        </w:rPr>
        <w:t xml:space="preserve"> emplead</w:t>
      </w:r>
      <w:r w:rsidR="79DEDF61" w:rsidRPr="00CB2FF2">
        <w:rPr>
          <w:rFonts w:cstheme="minorHAnsi"/>
          <w:b/>
          <w:bCs/>
          <w:lang w:val="es-ES"/>
        </w:rPr>
        <w:t>a</w:t>
      </w:r>
      <w:r w:rsidRPr="00CB2FF2">
        <w:rPr>
          <w:rFonts w:cstheme="minorHAnsi"/>
          <w:b/>
          <w:bCs/>
          <w:lang w:val="es-ES"/>
        </w:rPr>
        <w:t>, voluntari</w:t>
      </w:r>
      <w:r w:rsidR="5291B5F8" w:rsidRPr="00CB2FF2">
        <w:rPr>
          <w:rFonts w:cstheme="minorHAnsi"/>
          <w:b/>
          <w:bCs/>
          <w:lang w:val="es-ES"/>
        </w:rPr>
        <w:t>a</w:t>
      </w:r>
      <w:r w:rsidR="53E59D5F" w:rsidRPr="00CB2FF2">
        <w:rPr>
          <w:rFonts w:cstheme="minorHAnsi"/>
          <w:b/>
          <w:bCs/>
          <w:lang w:val="es-ES"/>
        </w:rPr>
        <w:t xml:space="preserve"> o</w:t>
      </w:r>
      <w:r w:rsidRPr="00CB2FF2">
        <w:rPr>
          <w:rFonts w:cstheme="minorHAnsi"/>
          <w:b/>
          <w:bCs/>
          <w:lang w:val="es-ES"/>
        </w:rPr>
        <w:t xml:space="preserve"> contratista</w:t>
      </w:r>
      <w:r w:rsidR="00653B9F" w:rsidRPr="00CB2FF2">
        <w:rPr>
          <w:rFonts w:cstheme="minorHAnsi"/>
          <w:b/>
          <w:bCs/>
          <w:lang w:val="es-ES"/>
        </w:rPr>
        <w:t xml:space="preserve"> de otr</w:t>
      </w:r>
      <w:r w:rsidR="00734755" w:rsidRPr="00CB2FF2">
        <w:rPr>
          <w:rFonts w:cstheme="minorHAnsi"/>
          <w:b/>
          <w:bCs/>
          <w:lang w:val="es-ES"/>
        </w:rPr>
        <w:t xml:space="preserve">a organización </w:t>
      </w:r>
      <w:r w:rsidRPr="00CB2FF2">
        <w:rPr>
          <w:rFonts w:cstheme="minorHAnsi"/>
          <w:b/>
          <w:bCs/>
          <w:lang w:val="es-ES"/>
        </w:rPr>
        <w:t>signatari</w:t>
      </w:r>
      <w:r w:rsidR="00734755" w:rsidRPr="00CB2FF2">
        <w:rPr>
          <w:rFonts w:cstheme="minorHAnsi"/>
          <w:b/>
          <w:bCs/>
          <w:lang w:val="es-ES"/>
        </w:rPr>
        <w:t xml:space="preserve">a </w:t>
      </w:r>
      <w:r w:rsidRPr="00CB2FF2">
        <w:rPr>
          <w:rFonts w:cstheme="minorHAnsi"/>
          <w:b/>
          <w:bCs/>
          <w:lang w:val="es-ES"/>
        </w:rPr>
        <w:t>del Protocolo</w:t>
      </w:r>
      <w:r w:rsidR="00F87898">
        <w:rPr>
          <w:rFonts w:cstheme="minorHAnsi"/>
          <w:b/>
          <w:bCs/>
          <w:lang w:val="es-ES"/>
        </w:rPr>
        <w:t xml:space="preserve"> </w:t>
      </w:r>
    </w:p>
    <w:p w14:paraId="32939219" w14:textId="38DE6103" w:rsidR="0047419B" w:rsidRPr="00CB2FF2" w:rsidRDefault="00E33FB1" w:rsidP="00CB2FF2">
      <w:pPr>
        <w:spacing w:after="0" w:line="240" w:lineRule="auto"/>
        <w:jc w:val="both"/>
        <w:rPr>
          <w:rFonts w:cstheme="minorHAnsi"/>
          <w:lang w:val="es-ES"/>
        </w:rPr>
      </w:pPr>
      <w:r w:rsidRPr="00CB2FF2">
        <w:rPr>
          <w:rFonts w:cstheme="minorHAnsi"/>
          <w:lang w:val="es-ES"/>
        </w:rPr>
        <w:t>El punto focal r</w:t>
      </w:r>
      <w:r w:rsidR="0047419B" w:rsidRPr="00CB2FF2">
        <w:rPr>
          <w:rFonts w:cstheme="minorHAnsi"/>
          <w:lang w:val="es-ES"/>
        </w:rPr>
        <w:t>emit</w:t>
      </w:r>
      <w:r w:rsidR="1BFEC897" w:rsidRPr="00CB2FF2">
        <w:rPr>
          <w:rFonts w:cstheme="minorHAnsi"/>
          <w:lang w:val="es-ES"/>
        </w:rPr>
        <w:t>irá</w:t>
      </w:r>
      <w:r w:rsidR="0047419B" w:rsidRPr="00CB2FF2">
        <w:rPr>
          <w:rFonts w:cstheme="minorHAnsi"/>
          <w:lang w:val="es-ES"/>
        </w:rPr>
        <w:t xml:space="preserve"> la información (al punto focal </w:t>
      </w:r>
      <w:r w:rsidR="009A3755" w:rsidRPr="00CB2FF2">
        <w:rPr>
          <w:rFonts w:cstheme="minorHAnsi"/>
          <w:lang w:val="es-ES"/>
        </w:rPr>
        <w:t>de la organización</w:t>
      </w:r>
      <w:r w:rsidR="0047419B" w:rsidRPr="00CB2FF2">
        <w:rPr>
          <w:rFonts w:cstheme="minorHAnsi"/>
          <w:lang w:val="es-ES"/>
        </w:rPr>
        <w:t xml:space="preserve"> mencionad</w:t>
      </w:r>
      <w:r w:rsidR="009A3755" w:rsidRPr="00CB2FF2">
        <w:rPr>
          <w:rFonts w:cstheme="minorHAnsi"/>
          <w:lang w:val="es-ES"/>
        </w:rPr>
        <w:t>a</w:t>
      </w:r>
      <w:r w:rsidR="0047419B" w:rsidRPr="00CB2FF2">
        <w:rPr>
          <w:rFonts w:cstheme="minorHAnsi"/>
          <w:lang w:val="es-ES"/>
        </w:rPr>
        <w:t xml:space="preserve"> en la queja</w:t>
      </w:r>
      <w:r w:rsidR="009A3755" w:rsidRPr="00CB2FF2">
        <w:rPr>
          <w:rFonts w:cstheme="minorHAnsi"/>
          <w:lang w:val="es-ES"/>
        </w:rPr>
        <w:t xml:space="preserve"> o </w:t>
      </w:r>
      <w:r w:rsidR="0047419B" w:rsidRPr="00CB2FF2">
        <w:rPr>
          <w:rFonts w:cstheme="minorHAnsi"/>
          <w:lang w:val="es-ES"/>
        </w:rPr>
        <w:t>denuncia</w:t>
      </w:r>
      <w:r w:rsidR="009A3755" w:rsidRPr="00CB2FF2">
        <w:rPr>
          <w:rFonts w:cstheme="minorHAnsi"/>
          <w:lang w:val="es-ES"/>
        </w:rPr>
        <w:t xml:space="preserve"> usando el Formulario de Derivación Interagencial de Quejas y Denuncias de EAS </w:t>
      </w:r>
      <w:r w:rsidR="009A3755" w:rsidRPr="00CB2FF2">
        <w:rPr>
          <w:rFonts w:cstheme="minorHAnsi"/>
          <w:color w:val="4472C4" w:themeColor="accent1"/>
          <w:lang w:val="es-ES"/>
        </w:rPr>
        <w:t>(</w:t>
      </w:r>
      <w:r w:rsidR="009A3755" w:rsidRPr="00CB2FF2">
        <w:rPr>
          <w:rFonts w:cstheme="minorHAnsi"/>
          <w:color w:val="4471C4"/>
          <w:lang w:val="es-ES"/>
        </w:rPr>
        <w:t>Anexo 2)</w:t>
      </w:r>
      <w:r w:rsidRPr="00CB2FF2">
        <w:rPr>
          <w:rFonts w:cstheme="minorHAnsi"/>
          <w:lang w:val="es-ES"/>
        </w:rPr>
        <w:t>.</w:t>
      </w:r>
      <w:r w:rsidR="0088610B" w:rsidRPr="00CB2FF2">
        <w:rPr>
          <w:rFonts w:cstheme="minorHAnsi"/>
          <w:lang w:val="es-ES"/>
        </w:rPr>
        <w:t xml:space="preserve"> El mismo Formulario se comparte también con el Coordinador de la Red </w:t>
      </w:r>
      <w:r w:rsidR="00F63D62" w:rsidRPr="00CB2FF2">
        <w:rPr>
          <w:rFonts w:cstheme="minorHAnsi"/>
          <w:lang w:val="es-ES"/>
        </w:rPr>
        <w:t xml:space="preserve">PEAS </w:t>
      </w:r>
      <w:r w:rsidR="0047419B" w:rsidRPr="00CB2FF2">
        <w:rPr>
          <w:rFonts w:cstheme="minorHAnsi"/>
          <w:lang w:val="es-ES"/>
        </w:rPr>
        <w:t xml:space="preserve">que mantiene un registro de los casos </w:t>
      </w:r>
      <w:r w:rsidR="00A11E1C" w:rsidRPr="00CB2FF2">
        <w:rPr>
          <w:rFonts w:cstheme="minorHAnsi"/>
          <w:lang w:val="es-ES"/>
        </w:rPr>
        <w:t xml:space="preserve">y apoya </w:t>
      </w:r>
      <w:r w:rsidR="009A3755" w:rsidRPr="00CB2FF2">
        <w:rPr>
          <w:rFonts w:cstheme="minorHAnsi"/>
          <w:lang w:val="es-ES"/>
        </w:rPr>
        <w:t>a la organización</w:t>
      </w:r>
      <w:r w:rsidR="00A11E1C" w:rsidRPr="00CB2FF2">
        <w:rPr>
          <w:rFonts w:cstheme="minorHAnsi"/>
          <w:lang w:val="es-ES"/>
        </w:rPr>
        <w:t xml:space="preserve"> en la fase de investigación y asistencia a</w:t>
      </w:r>
      <w:r w:rsidR="009A3755" w:rsidRPr="00CB2FF2">
        <w:rPr>
          <w:rFonts w:cstheme="minorHAnsi"/>
          <w:lang w:val="es-ES"/>
        </w:rPr>
        <w:t xml:space="preserve"> la persona</w:t>
      </w:r>
      <w:r w:rsidR="00A11E1C" w:rsidRPr="00CB2FF2">
        <w:rPr>
          <w:rFonts w:cstheme="minorHAnsi"/>
          <w:lang w:val="es-ES"/>
        </w:rPr>
        <w:t xml:space="preserve"> sobreviviente si </w:t>
      </w:r>
      <w:r w:rsidR="009A3755" w:rsidRPr="00CB2FF2">
        <w:rPr>
          <w:rFonts w:cstheme="minorHAnsi"/>
          <w:lang w:val="es-ES"/>
        </w:rPr>
        <w:t xml:space="preserve">fuera </w:t>
      </w:r>
      <w:r w:rsidR="00A11E1C" w:rsidRPr="00CB2FF2">
        <w:rPr>
          <w:rFonts w:cstheme="minorHAnsi"/>
          <w:lang w:val="es-ES"/>
        </w:rPr>
        <w:t xml:space="preserve">necesario. </w:t>
      </w:r>
      <w:bookmarkStart w:id="0" w:name="_Hlk31208927"/>
      <w:bookmarkEnd w:id="0"/>
    </w:p>
    <w:p w14:paraId="409ED567" w14:textId="77777777" w:rsidR="009A3755" w:rsidRPr="00CB2FF2" w:rsidRDefault="009A3755" w:rsidP="00CB2FF2">
      <w:pPr>
        <w:spacing w:after="0" w:line="240" w:lineRule="auto"/>
        <w:jc w:val="both"/>
        <w:rPr>
          <w:rFonts w:cstheme="minorHAnsi"/>
          <w:lang w:val="es-ES"/>
        </w:rPr>
      </w:pPr>
    </w:p>
    <w:p w14:paraId="3732D9E5" w14:textId="7BCD06DC" w:rsidR="009A3755" w:rsidRPr="00CB2FF2" w:rsidRDefault="4ED42D52" w:rsidP="00CB497A">
      <w:pPr>
        <w:pStyle w:val="Prrafodelista"/>
        <w:numPr>
          <w:ilvl w:val="0"/>
          <w:numId w:val="5"/>
        </w:numPr>
        <w:spacing w:after="0" w:line="240" w:lineRule="auto"/>
        <w:jc w:val="both"/>
        <w:rPr>
          <w:rFonts w:cstheme="minorHAnsi"/>
          <w:lang w:val="es-ES"/>
        </w:rPr>
      </w:pPr>
      <w:r w:rsidRPr="00CB2FF2">
        <w:rPr>
          <w:rFonts w:cstheme="minorHAnsi"/>
          <w:b/>
          <w:bCs/>
          <w:lang w:val="es-ES"/>
        </w:rPr>
        <w:t>Si la q</w:t>
      </w:r>
      <w:r w:rsidR="00653B9F" w:rsidRPr="00CB2FF2">
        <w:rPr>
          <w:rFonts w:cstheme="minorHAnsi"/>
          <w:b/>
          <w:bCs/>
          <w:lang w:val="es-ES"/>
        </w:rPr>
        <w:t>ueja</w:t>
      </w:r>
      <w:r w:rsidR="35123486" w:rsidRPr="00CB2FF2">
        <w:rPr>
          <w:rFonts w:cstheme="minorHAnsi"/>
          <w:b/>
          <w:bCs/>
          <w:lang w:val="es-ES"/>
        </w:rPr>
        <w:t xml:space="preserve"> o</w:t>
      </w:r>
      <w:r w:rsidR="00653B9F" w:rsidRPr="00CB2FF2">
        <w:rPr>
          <w:rFonts w:cstheme="minorHAnsi"/>
          <w:b/>
          <w:bCs/>
          <w:lang w:val="es-ES"/>
        </w:rPr>
        <w:t xml:space="preserve"> denuncia </w:t>
      </w:r>
      <w:r w:rsidR="428364A2" w:rsidRPr="00CB2FF2">
        <w:rPr>
          <w:rFonts w:cstheme="minorHAnsi"/>
          <w:b/>
          <w:bCs/>
          <w:lang w:val="es-ES"/>
        </w:rPr>
        <w:t>afecta a</w:t>
      </w:r>
      <w:r w:rsidR="00653B9F" w:rsidRPr="00CB2FF2">
        <w:rPr>
          <w:rFonts w:cstheme="minorHAnsi"/>
          <w:b/>
          <w:bCs/>
          <w:lang w:val="es-ES"/>
        </w:rPr>
        <w:t xml:space="preserve"> un</w:t>
      </w:r>
      <w:r w:rsidR="00D622FC" w:rsidRPr="00CB2FF2">
        <w:rPr>
          <w:rFonts w:cstheme="minorHAnsi"/>
          <w:b/>
          <w:bCs/>
          <w:lang w:val="es-ES"/>
        </w:rPr>
        <w:t>a</w:t>
      </w:r>
      <w:r w:rsidR="00653B9F" w:rsidRPr="00CB2FF2">
        <w:rPr>
          <w:rFonts w:cstheme="minorHAnsi"/>
          <w:b/>
          <w:bCs/>
          <w:lang w:val="es-ES"/>
        </w:rPr>
        <w:t xml:space="preserve"> </w:t>
      </w:r>
      <w:r w:rsidR="466A1710" w:rsidRPr="00CB2FF2">
        <w:rPr>
          <w:rFonts w:cstheme="minorHAnsi"/>
          <w:b/>
          <w:bCs/>
          <w:lang w:val="es-ES"/>
        </w:rPr>
        <w:t xml:space="preserve">persona </w:t>
      </w:r>
      <w:r w:rsidR="00653B9F" w:rsidRPr="00CB2FF2">
        <w:rPr>
          <w:rFonts w:cstheme="minorHAnsi"/>
          <w:b/>
          <w:bCs/>
          <w:lang w:val="es-ES"/>
        </w:rPr>
        <w:t>emplead</w:t>
      </w:r>
      <w:r w:rsidR="00D622FC" w:rsidRPr="00CB2FF2">
        <w:rPr>
          <w:rFonts w:cstheme="minorHAnsi"/>
          <w:b/>
          <w:bCs/>
          <w:lang w:val="es-ES"/>
        </w:rPr>
        <w:t>a</w:t>
      </w:r>
      <w:r w:rsidR="00653B9F" w:rsidRPr="00CB2FF2">
        <w:rPr>
          <w:rFonts w:cstheme="minorHAnsi"/>
          <w:b/>
          <w:bCs/>
          <w:lang w:val="es-ES"/>
        </w:rPr>
        <w:t xml:space="preserve"> o voluntari</w:t>
      </w:r>
      <w:r w:rsidR="00D622FC" w:rsidRPr="00CB2FF2">
        <w:rPr>
          <w:rFonts w:cstheme="minorHAnsi"/>
          <w:b/>
          <w:bCs/>
          <w:lang w:val="es-ES"/>
        </w:rPr>
        <w:t>a</w:t>
      </w:r>
      <w:r w:rsidR="00653B9F" w:rsidRPr="00CB2FF2">
        <w:rPr>
          <w:rFonts w:cstheme="minorHAnsi"/>
          <w:b/>
          <w:bCs/>
          <w:lang w:val="es-ES"/>
        </w:rPr>
        <w:t xml:space="preserve"> d</w:t>
      </w:r>
      <w:r w:rsidR="7449DEAB" w:rsidRPr="00CB2FF2">
        <w:rPr>
          <w:rFonts w:cstheme="minorHAnsi"/>
          <w:b/>
          <w:bCs/>
          <w:lang w:val="es-ES"/>
        </w:rPr>
        <w:t>e una organización</w:t>
      </w:r>
      <w:r w:rsidR="00F87898">
        <w:rPr>
          <w:rFonts w:cstheme="minorHAnsi"/>
          <w:b/>
          <w:bCs/>
          <w:lang w:val="es-ES"/>
        </w:rPr>
        <w:t xml:space="preserve"> </w:t>
      </w:r>
      <w:r w:rsidR="00653B9F" w:rsidRPr="00CB2FF2">
        <w:rPr>
          <w:rFonts w:cstheme="minorHAnsi"/>
          <w:b/>
          <w:bCs/>
          <w:lang w:val="es-ES"/>
        </w:rPr>
        <w:t>soci</w:t>
      </w:r>
      <w:r w:rsidR="798CA17D" w:rsidRPr="00CB2FF2">
        <w:rPr>
          <w:rFonts w:cstheme="minorHAnsi"/>
          <w:b/>
          <w:bCs/>
          <w:lang w:val="es-ES"/>
        </w:rPr>
        <w:t xml:space="preserve">a o </w:t>
      </w:r>
      <w:r w:rsidR="00653B9F" w:rsidRPr="00CB2FF2">
        <w:rPr>
          <w:rFonts w:cstheme="minorHAnsi"/>
          <w:b/>
          <w:bCs/>
          <w:lang w:val="es-ES"/>
        </w:rPr>
        <w:t>aliad</w:t>
      </w:r>
      <w:r w:rsidR="3378CF0F" w:rsidRPr="00CB2FF2">
        <w:rPr>
          <w:rFonts w:cstheme="minorHAnsi"/>
          <w:b/>
          <w:bCs/>
          <w:lang w:val="es-ES"/>
        </w:rPr>
        <w:t>a</w:t>
      </w:r>
      <w:r w:rsidR="00653B9F" w:rsidRPr="00CB2FF2">
        <w:rPr>
          <w:rFonts w:cstheme="minorHAnsi"/>
          <w:b/>
          <w:bCs/>
          <w:lang w:val="es-ES"/>
        </w:rPr>
        <w:t xml:space="preserve"> de un</w:t>
      </w:r>
      <w:r w:rsidR="000230E4" w:rsidRPr="00CB2FF2">
        <w:rPr>
          <w:rFonts w:cstheme="minorHAnsi"/>
          <w:b/>
          <w:bCs/>
          <w:lang w:val="es-ES"/>
        </w:rPr>
        <w:t>a organización signataria del Protocolo</w:t>
      </w:r>
      <w:r w:rsidR="00EE6071">
        <w:rPr>
          <w:rFonts w:cstheme="minorHAnsi"/>
          <w:b/>
          <w:bCs/>
          <w:lang w:val="es-ES"/>
        </w:rPr>
        <w:t xml:space="preserve"> </w:t>
      </w:r>
    </w:p>
    <w:p w14:paraId="0175B659" w14:textId="4F98C77E" w:rsidR="0047419B" w:rsidRDefault="00F87898" w:rsidP="00CB2FF2">
      <w:pPr>
        <w:spacing w:after="0" w:line="240" w:lineRule="auto"/>
        <w:jc w:val="both"/>
        <w:rPr>
          <w:rFonts w:cstheme="minorHAnsi"/>
          <w:lang w:val="es-ES"/>
        </w:rPr>
      </w:pPr>
      <w:r w:rsidRPr="00F87898">
        <w:rPr>
          <w:rFonts w:cstheme="minorHAnsi"/>
          <w:lang w:val="es-ES"/>
        </w:rPr>
        <w:t>El punto focal remitirá la información al punto focal del organismo miembro de la Red PEAS</w:t>
      </w:r>
      <w:r>
        <w:rPr>
          <w:rFonts w:cstheme="minorHAnsi"/>
          <w:lang w:val="es-ES"/>
        </w:rPr>
        <w:t xml:space="preserve"> (</w:t>
      </w:r>
      <w:r w:rsidRPr="00F87898">
        <w:rPr>
          <w:rFonts w:cstheme="minorHAnsi"/>
          <w:lang w:val="es-ES"/>
        </w:rPr>
        <w:t xml:space="preserve">usando el Formulario de Derivación Interagencial de Quejas y Denuncias de EAS, (Anexo 2) y al punto focal de la organización </w:t>
      </w:r>
      <w:r>
        <w:rPr>
          <w:rFonts w:cstheme="minorHAnsi"/>
          <w:lang w:val="es-ES"/>
        </w:rPr>
        <w:t xml:space="preserve">mencionada en la queja (si se conoce) </w:t>
      </w:r>
      <w:r w:rsidRPr="00F87898">
        <w:rPr>
          <w:rFonts w:cstheme="minorHAnsi"/>
          <w:lang w:val="es-ES"/>
        </w:rPr>
        <w:t>e informa al Coordinador de la red PEAS que mantiene un registro de los casos y apoyará al organismo en la fase de investigación y asistencia al sobreviviente, si fuera necesario.</w:t>
      </w:r>
    </w:p>
    <w:p w14:paraId="75349F64" w14:textId="7ED3AB5F" w:rsidR="00EE6071" w:rsidRDefault="00EE6071" w:rsidP="00CB2FF2">
      <w:pPr>
        <w:spacing w:after="0" w:line="240" w:lineRule="auto"/>
        <w:jc w:val="both"/>
        <w:rPr>
          <w:rFonts w:cstheme="minorHAnsi"/>
          <w:lang w:val="es-ES"/>
        </w:rPr>
      </w:pPr>
    </w:p>
    <w:p w14:paraId="2234BF7F" w14:textId="6F54FACE" w:rsidR="00EE6071" w:rsidRPr="00EE6071" w:rsidRDefault="00EE6071" w:rsidP="00EE6071">
      <w:pPr>
        <w:spacing w:after="0" w:line="240" w:lineRule="auto"/>
        <w:jc w:val="both"/>
        <w:rPr>
          <w:rFonts w:cstheme="minorHAnsi"/>
          <w:lang w:val="es-ES"/>
        </w:rPr>
      </w:pPr>
      <w:r w:rsidRPr="00EE6071">
        <w:rPr>
          <w:rFonts w:cstheme="minorHAnsi"/>
          <w:lang w:val="es-ES"/>
        </w:rPr>
        <w:t>C.</w:t>
      </w:r>
      <w:r w:rsidRPr="00EE6071">
        <w:rPr>
          <w:rFonts w:cstheme="minorHAnsi"/>
          <w:lang w:val="es-ES"/>
        </w:rPr>
        <w:tab/>
      </w:r>
      <w:r w:rsidRPr="00437DA4">
        <w:rPr>
          <w:rFonts w:cstheme="minorHAnsi"/>
          <w:b/>
          <w:bCs/>
          <w:lang w:val="es-ES"/>
        </w:rPr>
        <w:t xml:space="preserve">Si la queja o denuncia afecta a una persona empleada o voluntaria de una </w:t>
      </w:r>
      <w:r w:rsidR="00D376C6" w:rsidRPr="00437DA4">
        <w:rPr>
          <w:rFonts w:cstheme="minorHAnsi"/>
          <w:b/>
          <w:bCs/>
          <w:lang w:val="es-ES"/>
        </w:rPr>
        <w:t>organización que</w:t>
      </w:r>
      <w:r w:rsidRPr="00437DA4">
        <w:rPr>
          <w:rFonts w:cstheme="minorHAnsi"/>
          <w:b/>
          <w:bCs/>
          <w:lang w:val="es-ES"/>
        </w:rPr>
        <w:t xml:space="preserve"> </w:t>
      </w:r>
      <w:r w:rsidR="00D376C6" w:rsidRPr="00437DA4">
        <w:rPr>
          <w:rFonts w:cstheme="minorHAnsi"/>
          <w:b/>
          <w:bCs/>
          <w:lang w:val="es-ES"/>
        </w:rPr>
        <w:t>participa al</w:t>
      </w:r>
      <w:r w:rsidRPr="00437DA4">
        <w:rPr>
          <w:rFonts w:cstheme="minorHAnsi"/>
          <w:b/>
          <w:bCs/>
          <w:lang w:val="es-ES"/>
        </w:rPr>
        <w:t xml:space="preserve"> Plan de Respuesta Humanitaria pero no es</w:t>
      </w:r>
      <w:r w:rsidR="00D376C6" w:rsidRPr="00437DA4">
        <w:rPr>
          <w:rFonts w:cstheme="minorHAnsi"/>
          <w:b/>
          <w:bCs/>
          <w:lang w:val="es-ES"/>
        </w:rPr>
        <w:t xml:space="preserve"> signataria</w:t>
      </w:r>
      <w:r w:rsidRPr="00437DA4">
        <w:rPr>
          <w:rFonts w:cstheme="minorHAnsi"/>
          <w:b/>
          <w:bCs/>
          <w:lang w:val="es-ES"/>
        </w:rPr>
        <w:t xml:space="preserve"> del Protocolo</w:t>
      </w:r>
      <w:r>
        <w:rPr>
          <w:rFonts w:cstheme="minorHAnsi"/>
          <w:lang w:val="es-ES"/>
        </w:rPr>
        <w:t xml:space="preserve"> </w:t>
      </w:r>
    </w:p>
    <w:p w14:paraId="19625905" w14:textId="1C348113" w:rsidR="00EE6071" w:rsidRPr="00CB2FF2" w:rsidRDefault="00EE6071" w:rsidP="00EE6071">
      <w:pPr>
        <w:spacing w:after="0" w:line="240" w:lineRule="auto"/>
        <w:jc w:val="both"/>
        <w:rPr>
          <w:rFonts w:cstheme="minorHAnsi"/>
          <w:lang w:val="es-ES"/>
        </w:rPr>
      </w:pPr>
      <w:r w:rsidRPr="00EE6071">
        <w:rPr>
          <w:rFonts w:cstheme="minorHAnsi"/>
          <w:lang w:val="es-ES"/>
        </w:rPr>
        <w:t>El punto focal remitirá la información al punto focal de la organización mencionada (si se conoce) usando el Formulario de Derivación Interagencial de Quejas y Denuncias de EAS, (Anexo 2), e informará al Coordinador de la red PEAS que mantiene un registro de los casos y apoyará a la organización en la fase de investigación y asistencia al sobreviviente, si fuera necesario.</w:t>
      </w:r>
    </w:p>
    <w:p w14:paraId="4B543134" w14:textId="77777777" w:rsidR="009A3755" w:rsidRPr="00CB2FF2" w:rsidRDefault="009A3755" w:rsidP="00CB2FF2">
      <w:pPr>
        <w:spacing w:after="0" w:line="240" w:lineRule="auto"/>
        <w:jc w:val="both"/>
        <w:rPr>
          <w:rFonts w:cstheme="minorHAnsi"/>
          <w:lang w:val="es-ES"/>
        </w:rPr>
      </w:pPr>
    </w:p>
    <w:p w14:paraId="0E5EB7A8" w14:textId="79E6E540" w:rsidR="00F95C6F" w:rsidRPr="00CB2FF2" w:rsidRDefault="00F95C6F" w:rsidP="00CB2FF2">
      <w:pPr>
        <w:pStyle w:val="Prrafodelista"/>
        <w:numPr>
          <w:ilvl w:val="0"/>
          <w:numId w:val="5"/>
        </w:numPr>
        <w:spacing w:after="0" w:line="240" w:lineRule="auto"/>
        <w:jc w:val="both"/>
        <w:rPr>
          <w:rFonts w:cstheme="minorHAnsi"/>
          <w:b/>
          <w:bCs/>
          <w:lang w:val="es-ES"/>
        </w:rPr>
      </w:pPr>
      <w:r w:rsidRPr="00CB2FF2">
        <w:rPr>
          <w:rFonts w:cstheme="minorHAnsi"/>
          <w:b/>
          <w:bCs/>
          <w:lang w:val="es-ES"/>
        </w:rPr>
        <w:t xml:space="preserve">Si la </w:t>
      </w:r>
      <w:r w:rsidR="53DEA1AA" w:rsidRPr="00CB2FF2">
        <w:rPr>
          <w:rFonts w:cstheme="minorHAnsi"/>
          <w:b/>
          <w:bCs/>
          <w:lang w:val="es-ES"/>
        </w:rPr>
        <w:t xml:space="preserve">queja o </w:t>
      </w:r>
      <w:r w:rsidRPr="00CB2FF2">
        <w:rPr>
          <w:rFonts w:cstheme="minorHAnsi"/>
          <w:b/>
          <w:bCs/>
          <w:lang w:val="es-ES"/>
        </w:rPr>
        <w:t>denuncia es un rumor o la afiliación del presunto responsable es desconocida</w:t>
      </w:r>
    </w:p>
    <w:p w14:paraId="2D4C66F8" w14:textId="4198FD20" w:rsidR="0047419B" w:rsidRPr="00CB2FF2" w:rsidRDefault="00F95C6F" w:rsidP="00CB2FF2">
      <w:pPr>
        <w:spacing w:after="0" w:line="240" w:lineRule="auto"/>
        <w:jc w:val="both"/>
        <w:rPr>
          <w:rFonts w:cstheme="minorHAnsi"/>
          <w:lang w:val="es-ES"/>
        </w:rPr>
      </w:pPr>
      <w:r w:rsidRPr="00CB2FF2">
        <w:rPr>
          <w:rFonts w:cstheme="minorHAnsi"/>
          <w:lang w:val="es-ES"/>
        </w:rPr>
        <w:t xml:space="preserve">El punto focal de la organización que recibe la queja </w:t>
      </w:r>
      <w:r w:rsidR="00D622FC" w:rsidRPr="00CB2FF2">
        <w:rPr>
          <w:rFonts w:cstheme="minorHAnsi"/>
          <w:lang w:val="es-ES"/>
        </w:rPr>
        <w:t>env</w:t>
      </w:r>
      <w:r w:rsidR="34268EA5" w:rsidRPr="00CB2FF2">
        <w:rPr>
          <w:rFonts w:cstheme="minorHAnsi"/>
          <w:lang w:val="es-ES"/>
        </w:rPr>
        <w:t>iará</w:t>
      </w:r>
      <w:r w:rsidRPr="00CB2FF2">
        <w:rPr>
          <w:rFonts w:cstheme="minorHAnsi"/>
          <w:lang w:val="es-ES"/>
        </w:rPr>
        <w:t xml:space="preserve"> una copia del </w:t>
      </w:r>
      <w:r w:rsidR="7EE5A448" w:rsidRPr="00CB2FF2">
        <w:rPr>
          <w:rFonts w:cstheme="minorHAnsi"/>
          <w:lang w:val="es-ES"/>
        </w:rPr>
        <w:t xml:space="preserve">Formulario de Derivación </w:t>
      </w:r>
      <w:r w:rsidR="00017A18" w:rsidRPr="00CB2FF2">
        <w:rPr>
          <w:rFonts w:cstheme="minorHAnsi"/>
          <w:lang w:val="es-ES"/>
        </w:rPr>
        <w:t xml:space="preserve">Interagencial </w:t>
      </w:r>
      <w:r w:rsidR="00F63D62" w:rsidRPr="00CB2FF2">
        <w:rPr>
          <w:rFonts w:cstheme="minorHAnsi"/>
          <w:lang w:val="es-ES"/>
        </w:rPr>
        <w:t xml:space="preserve">EAS </w:t>
      </w:r>
      <w:r w:rsidRPr="00CB2FF2">
        <w:rPr>
          <w:rFonts w:cstheme="minorHAnsi"/>
          <w:lang w:val="es-ES"/>
        </w:rPr>
        <w:t xml:space="preserve">al Coordinador de la Red </w:t>
      </w:r>
      <w:r w:rsidR="00F63D62" w:rsidRPr="00CB2FF2">
        <w:rPr>
          <w:rFonts w:cstheme="minorHAnsi"/>
          <w:lang w:val="es-ES"/>
        </w:rPr>
        <w:t xml:space="preserve">PEAS </w:t>
      </w:r>
      <w:r w:rsidRPr="00CB2FF2">
        <w:rPr>
          <w:rFonts w:cstheme="minorHAnsi"/>
          <w:lang w:val="es-ES"/>
        </w:rPr>
        <w:t>que convocar</w:t>
      </w:r>
      <w:r w:rsidR="425710EB" w:rsidRPr="00CB2FF2">
        <w:rPr>
          <w:rFonts w:cstheme="minorHAnsi"/>
          <w:lang w:val="es-ES"/>
        </w:rPr>
        <w:t>á</w:t>
      </w:r>
      <w:r w:rsidRPr="00CB2FF2">
        <w:rPr>
          <w:rFonts w:cstheme="minorHAnsi"/>
          <w:lang w:val="es-ES"/>
        </w:rPr>
        <w:t xml:space="preserve"> una reunión de la </w:t>
      </w:r>
      <w:r w:rsidR="009A3755" w:rsidRPr="00CB2FF2">
        <w:rPr>
          <w:rFonts w:cstheme="minorHAnsi"/>
          <w:lang w:val="es-ES"/>
        </w:rPr>
        <w:t>R</w:t>
      </w:r>
      <w:r w:rsidRPr="00CB2FF2">
        <w:rPr>
          <w:rFonts w:cstheme="minorHAnsi"/>
          <w:lang w:val="es-ES"/>
        </w:rPr>
        <w:t xml:space="preserve">ed </w:t>
      </w:r>
      <w:r w:rsidR="009A3755" w:rsidRPr="00CB2FF2">
        <w:rPr>
          <w:rFonts w:cstheme="minorHAnsi"/>
          <w:lang w:val="es-ES"/>
        </w:rPr>
        <w:t xml:space="preserve">PEAS </w:t>
      </w:r>
      <w:r w:rsidRPr="00CB2FF2">
        <w:rPr>
          <w:rFonts w:cstheme="minorHAnsi"/>
          <w:lang w:val="es-ES"/>
        </w:rPr>
        <w:t xml:space="preserve">para </w:t>
      </w:r>
      <w:r w:rsidR="009A3755" w:rsidRPr="00CB2FF2">
        <w:rPr>
          <w:rFonts w:cstheme="minorHAnsi"/>
          <w:lang w:val="es-ES"/>
        </w:rPr>
        <w:t>discutir el</w:t>
      </w:r>
      <w:r w:rsidRPr="00CB2FF2">
        <w:rPr>
          <w:rFonts w:cstheme="minorHAnsi"/>
          <w:lang w:val="es-ES"/>
        </w:rPr>
        <w:t xml:space="preserve"> seguimiento </w:t>
      </w:r>
      <w:r w:rsidR="009A3755" w:rsidRPr="00CB2FF2">
        <w:rPr>
          <w:rFonts w:cstheme="minorHAnsi"/>
          <w:lang w:val="es-ES"/>
        </w:rPr>
        <w:t>adecuado</w:t>
      </w:r>
      <w:r w:rsidR="19E40A81" w:rsidRPr="00CB2FF2">
        <w:rPr>
          <w:rFonts w:cstheme="minorHAnsi"/>
          <w:lang w:val="es-ES"/>
        </w:rPr>
        <w:t>.</w:t>
      </w:r>
      <w:r w:rsidRPr="00CB2FF2">
        <w:rPr>
          <w:rFonts w:cstheme="minorHAnsi"/>
          <w:lang w:val="es-ES"/>
        </w:rPr>
        <w:t xml:space="preserve"> </w:t>
      </w:r>
      <w:r w:rsidR="0047419B" w:rsidRPr="00CB2FF2">
        <w:rPr>
          <w:rFonts w:cstheme="minorHAnsi"/>
          <w:lang w:val="es-ES"/>
        </w:rPr>
        <w:t>Las denuncias anónimas</w:t>
      </w:r>
      <w:r w:rsidRPr="00CB2FF2">
        <w:rPr>
          <w:rFonts w:cstheme="minorHAnsi"/>
          <w:lang w:val="es-ES"/>
        </w:rPr>
        <w:t xml:space="preserve"> </w:t>
      </w:r>
      <w:r w:rsidR="0047419B" w:rsidRPr="00CB2FF2">
        <w:rPr>
          <w:rFonts w:cstheme="minorHAnsi"/>
          <w:lang w:val="es-ES"/>
        </w:rPr>
        <w:t>deben tratarse seriamente y pueden investigarse, a pesar de ser más difícil</w:t>
      </w:r>
      <w:r w:rsidR="00085548" w:rsidRPr="00CB2FF2">
        <w:rPr>
          <w:rFonts w:cstheme="minorHAnsi"/>
          <w:lang w:val="es-ES"/>
        </w:rPr>
        <w:t>.</w:t>
      </w:r>
    </w:p>
    <w:p w14:paraId="133C3019" w14:textId="77777777" w:rsidR="009A3755" w:rsidRPr="00CB2FF2" w:rsidRDefault="009A3755" w:rsidP="00CB2FF2">
      <w:pPr>
        <w:spacing w:after="0" w:line="240" w:lineRule="auto"/>
        <w:jc w:val="both"/>
        <w:rPr>
          <w:rFonts w:cstheme="minorHAnsi"/>
          <w:lang w:val="es-ES"/>
        </w:rPr>
      </w:pPr>
    </w:p>
    <w:p w14:paraId="7BA922D4" w14:textId="14258D1B" w:rsidR="00915D5E" w:rsidRPr="00CB2FF2" w:rsidRDefault="00915D5E" w:rsidP="00CB2FF2">
      <w:pPr>
        <w:pStyle w:val="Prrafodelista"/>
        <w:numPr>
          <w:ilvl w:val="0"/>
          <w:numId w:val="5"/>
        </w:numPr>
        <w:spacing w:after="0" w:line="240" w:lineRule="auto"/>
        <w:jc w:val="both"/>
        <w:rPr>
          <w:rFonts w:cstheme="minorHAnsi"/>
          <w:b/>
          <w:bCs/>
          <w:lang w:val="es-ES"/>
        </w:rPr>
      </w:pPr>
      <w:r w:rsidRPr="00CB2FF2">
        <w:rPr>
          <w:rFonts w:cstheme="minorHAnsi"/>
          <w:b/>
          <w:bCs/>
          <w:lang w:val="es-ES"/>
        </w:rPr>
        <w:t xml:space="preserve">Si la </w:t>
      </w:r>
      <w:r w:rsidR="626C2BDD" w:rsidRPr="00CB2FF2">
        <w:rPr>
          <w:rFonts w:cstheme="minorHAnsi"/>
          <w:b/>
          <w:bCs/>
          <w:lang w:val="es-ES"/>
        </w:rPr>
        <w:t xml:space="preserve">queja o </w:t>
      </w:r>
      <w:r w:rsidRPr="00CB2FF2">
        <w:rPr>
          <w:rFonts w:cstheme="minorHAnsi"/>
          <w:b/>
          <w:bCs/>
          <w:lang w:val="es-ES"/>
        </w:rPr>
        <w:t>denuncia afecta a un miembro de la comunidad local</w:t>
      </w:r>
      <w:r w:rsidR="00D622FC" w:rsidRPr="00CB2FF2">
        <w:rPr>
          <w:rFonts w:cstheme="minorHAnsi"/>
          <w:b/>
          <w:bCs/>
          <w:lang w:val="es-ES"/>
        </w:rPr>
        <w:t xml:space="preserve"> que no </w:t>
      </w:r>
      <w:r w:rsidR="5889CAD5" w:rsidRPr="00CB2FF2">
        <w:rPr>
          <w:rFonts w:cstheme="minorHAnsi"/>
          <w:b/>
          <w:bCs/>
          <w:lang w:val="es-ES"/>
        </w:rPr>
        <w:t>está</w:t>
      </w:r>
      <w:r w:rsidR="00D622FC" w:rsidRPr="00CB2FF2">
        <w:rPr>
          <w:rFonts w:cstheme="minorHAnsi"/>
          <w:b/>
          <w:bCs/>
          <w:lang w:val="es-ES"/>
        </w:rPr>
        <w:t xml:space="preserve"> asociado de alguna manera con la acción humanitaria </w:t>
      </w:r>
    </w:p>
    <w:p w14:paraId="77B77D3F" w14:textId="0B95F422" w:rsidR="00F95C6F" w:rsidRPr="00CB2FF2" w:rsidRDefault="005C0940" w:rsidP="00CB2FF2">
      <w:pPr>
        <w:spacing w:after="0" w:line="240" w:lineRule="auto"/>
        <w:jc w:val="both"/>
        <w:rPr>
          <w:rFonts w:cstheme="minorHAnsi"/>
          <w:lang w:val="es-ES"/>
        </w:rPr>
      </w:pPr>
      <w:r w:rsidRPr="00CB2FF2">
        <w:rPr>
          <w:rFonts w:cstheme="minorHAnsi"/>
          <w:lang w:val="es-ES"/>
        </w:rPr>
        <w:lastRenderedPageBreak/>
        <w:t xml:space="preserve">Si el denunciante está de acuerdo, </w:t>
      </w:r>
      <w:r w:rsidR="00D622FC" w:rsidRPr="00CB2FF2">
        <w:rPr>
          <w:rFonts w:cstheme="minorHAnsi"/>
          <w:lang w:val="es-ES"/>
        </w:rPr>
        <w:t xml:space="preserve">la persona que recibe la </w:t>
      </w:r>
      <w:r w:rsidR="16C03117" w:rsidRPr="00CB2FF2">
        <w:rPr>
          <w:rFonts w:cstheme="minorHAnsi"/>
          <w:lang w:val="es-ES"/>
        </w:rPr>
        <w:t xml:space="preserve">queja o </w:t>
      </w:r>
      <w:r w:rsidR="00D622FC" w:rsidRPr="00CB2FF2">
        <w:rPr>
          <w:rFonts w:cstheme="minorHAnsi"/>
          <w:lang w:val="es-ES"/>
        </w:rPr>
        <w:t xml:space="preserve">denuncia puede </w:t>
      </w:r>
      <w:r w:rsidRPr="00CB2FF2">
        <w:rPr>
          <w:rFonts w:cstheme="minorHAnsi"/>
          <w:lang w:val="es-ES"/>
        </w:rPr>
        <w:t>r</w:t>
      </w:r>
      <w:r w:rsidR="00915D5E" w:rsidRPr="00CB2FF2">
        <w:rPr>
          <w:rFonts w:cstheme="minorHAnsi"/>
          <w:lang w:val="es-ES"/>
        </w:rPr>
        <w:t xml:space="preserve">emitir al denunciante a las </w:t>
      </w:r>
      <w:r w:rsidRPr="00CB2FF2">
        <w:rPr>
          <w:rFonts w:cstheme="minorHAnsi"/>
          <w:lang w:val="es-ES"/>
        </w:rPr>
        <w:t xml:space="preserve">organizaciones </w:t>
      </w:r>
      <w:r w:rsidR="00D622FC" w:rsidRPr="00CB2FF2">
        <w:rPr>
          <w:rFonts w:cstheme="minorHAnsi"/>
          <w:lang w:val="es-ES"/>
        </w:rPr>
        <w:t xml:space="preserve">que </w:t>
      </w:r>
      <w:r w:rsidR="009A3755" w:rsidRPr="00CB2FF2">
        <w:rPr>
          <w:rFonts w:cstheme="minorHAnsi"/>
          <w:lang w:val="es-ES"/>
        </w:rPr>
        <w:t xml:space="preserve">realizan gestión de casos o brindan </w:t>
      </w:r>
      <w:r w:rsidR="00D622FC" w:rsidRPr="00CB2FF2">
        <w:rPr>
          <w:rFonts w:cstheme="minorHAnsi"/>
          <w:lang w:val="es-ES"/>
        </w:rPr>
        <w:t xml:space="preserve">servicios a </w:t>
      </w:r>
      <w:r w:rsidR="009A3755" w:rsidRPr="00CB2FF2">
        <w:rPr>
          <w:rFonts w:cstheme="minorHAnsi"/>
          <w:lang w:val="es-ES"/>
        </w:rPr>
        <w:t xml:space="preserve">personas </w:t>
      </w:r>
      <w:r w:rsidR="00D622FC" w:rsidRPr="00CB2FF2">
        <w:rPr>
          <w:rFonts w:cstheme="minorHAnsi"/>
          <w:lang w:val="es-ES"/>
        </w:rPr>
        <w:t>sobrevivientes de violencia de g</w:t>
      </w:r>
      <w:r w:rsidR="70F62FC8" w:rsidRPr="00CB2FF2">
        <w:rPr>
          <w:rFonts w:cstheme="minorHAnsi"/>
          <w:lang w:val="es-ES"/>
        </w:rPr>
        <w:t>é</w:t>
      </w:r>
      <w:r w:rsidR="00D622FC" w:rsidRPr="00CB2FF2">
        <w:rPr>
          <w:rFonts w:cstheme="minorHAnsi"/>
          <w:lang w:val="es-ES"/>
        </w:rPr>
        <w:t xml:space="preserve">nero conforme </w:t>
      </w:r>
      <w:r w:rsidR="009A3755" w:rsidRPr="00CB2FF2">
        <w:rPr>
          <w:rFonts w:cstheme="minorHAnsi"/>
          <w:lang w:val="es-ES"/>
        </w:rPr>
        <w:t>a la ruta de atención</w:t>
      </w:r>
      <w:r w:rsidR="005A1D4A" w:rsidRPr="00CB2FF2">
        <w:rPr>
          <w:rFonts w:cstheme="minorHAnsi"/>
          <w:lang w:val="es-ES"/>
        </w:rPr>
        <w:t xml:space="preserve"> disponible. </w:t>
      </w:r>
      <w:r w:rsidRPr="00CB2FF2">
        <w:rPr>
          <w:rFonts w:cstheme="minorHAnsi"/>
          <w:lang w:val="es-ES"/>
        </w:rPr>
        <w:t xml:space="preserve">Si la denuncia es anónima, </w:t>
      </w:r>
      <w:r w:rsidR="00D622FC" w:rsidRPr="00CB2FF2">
        <w:rPr>
          <w:rFonts w:cstheme="minorHAnsi"/>
          <w:lang w:val="es-ES"/>
        </w:rPr>
        <w:t>se puede notificar</w:t>
      </w:r>
      <w:r w:rsidRPr="00CB2FF2">
        <w:rPr>
          <w:rFonts w:cstheme="minorHAnsi"/>
          <w:lang w:val="es-ES"/>
        </w:rPr>
        <w:t xml:space="preserve"> </w:t>
      </w:r>
      <w:r w:rsidR="018645FF" w:rsidRPr="00CB2FF2">
        <w:rPr>
          <w:rFonts w:cstheme="minorHAnsi"/>
          <w:lang w:val="es-ES"/>
        </w:rPr>
        <w:t xml:space="preserve">a la Coordinadora del </w:t>
      </w:r>
      <w:r w:rsidR="5FE81F26" w:rsidRPr="00CB2FF2">
        <w:rPr>
          <w:rFonts w:cstheme="minorHAnsi"/>
          <w:lang w:val="es-ES"/>
        </w:rPr>
        <w:t xml:space="preserve">Área de Responsabilidad de Violencia de Género, o del Área de Responsabilidad de Niños, Niñas y Adolescentes, según corresponda. </w:t>
      </w:r>
    </w:p>
    <w:p w14:paraId="4D383B2D" w14:textId="77777777" w:rsidR="00734755" w:rsidRPr="00CB2FF2" w:rsidRDefault="00734755" w:rsidP="00CB2FF2">
      <w:pPr>
        <w:spacing w:after="0" w:line="240" w:lineRule="auto"/>
        <w:jc w:val="both"/>
        <w:rPr>
          <w:rFonts w:cstheme="minorHAnsi"/>
          <w:lang w:val="es-ES"/>
        </w:rPr>
      </w:pPr>
    </w:p>
    <w:p w14:paraId="00EFCF2D" w14:textId="700E8A2A" w:rsidR="00F95C6F" w:rsidRPr="00CB2FF2" w:rsidRDefault="009335ED" w:rsidP="00CB2FF2">
      <w:pPr>
        <w:spacing w:after="0" w:line="240" w:lineRule="auto"/>
        <w:ind w:left="720"/>
        <w:jc w:val="both"/>
        <w:rPr>
          <w:rFonts w:cstheme="minorHAnsi"/>
          <w:b/>
          <w:bCs/>
          <w:color w:val="0070C0"/>
          <w:lang w:val="es-ES"/>
        </w:rPr>
      </w:pPr>
      <w:r w:rsidRPr="00CB2FF2">
        <w:rPr>
          <w:rFonts w:cstheme="minorHAnsi"/>
          <w:b/>
          <w:bCs/>
          <w:color w:val="0070C0"/>
          <w:lang w:val="es-ES"/>
        </w:rPr>
        <w:t xml:space="preserve">4.3 </w:t>
      </w:r>
      <w:r w:rsidR="00F95C6F" w:rsidRPr="00CB2FF2">
        <w:rPr>
          <w:rFonts w:cstheme="minorHAnsi"/>
          <w:b/>
          <w:bCs/>
          <w:color w:val="0070C0"/>
          <w:lang w:val="es-ES"/>
        </w:rPr>
        <w:t xml:space="preserve">Información mínima necesaria </w:t>
      </w:r>
    </w:p>
    <w:p w14:paraId="7C1A5CA4" w14:textId="29FC6C7D" w:rsidR="00A11E1C" w:rsidRPr="00CB2FF2" w:rsidRDefault="65ABD3C6" w:rsidP="00CB2FF2">
      <w:pPr>
        <w:spacing w:after="0" w:line="240" w:lineRule="auto"/>
        <w:jc w:val="both"/>
        <w:rPr>
          <w:rFonts w:cstheme="minorHAnsi"/>
          <w:lang w:val="es-ES"/>
        </w:rPr>
      </w:pPr>
      <w:r w:rsidRPr="00CB2FF2">
        <w:rPr>
          <w:rFonts w:cstheme="minorHAnsi"/>
          <w:lang w:val="es-ES"/>
        </w:rPr>
        <w:t xml:space="preserve">Cuando sea posible, </w:t>
      </w:r>
      <w:r w:rsidR="3455C266" w:rsidRPr="00CB2FF2">
        <w:rPr>
          <w:rFonts w:cstheme="minorHAnsi"/>
          <w:lang w:val="es-ES"/>
        </w:rPr>
        <w:t>l</w:t>
      </w:r>
      <w:r w:rsidR="00A11E1C" w:rsidRPr="00CB2FF2">
        <w:rPr>
          <w:rFonts w:cstheme="minorHAnsi"/>
          <w:lang w:val="es-ES"/>
        </w:rPr>
        <w:t xml:space="preserve">as personas que reciben quejas o </w:t>
      </w:r>
      <w:r w:rsidR="7205F616" w:rsidRPr="00CB2FF2">
        <w:rPr>
          <w:rFonts w:cstheme="minorHAnsi"/>
          <w:lang w:val="es-ES"/>
        </w:rPr>
        <w:t>denuncias</w:t>
      </w:r>
      <w:r w:rsidR="00A11E1C" w:rsidRPr="00CB2FF2">
        <w:rPr>
          <w:rFonts w:cstheme="minorHAnsi"/>
          <w:lang w:val="es-ES"/>
        </w:rPr>
        <w:t xml:space="preserve"> debe</w:t>
      </w:r>
      <w:r w:rsidR="44F5B57A" w:rsidRPr="00CB2FF2">
        <w:rPr>
          <w:rFonts w:cstheme="minorHAnsi"/>
          <w:lang w:val="es-ES"/>
        </w:rPr>
        <w:t>rá</w:t>
      </w:r>
      <w:r w:rsidR="00A11E1C" w:rsidRPr="00CB2FF2">
        <w:rPr>
          <w:rFonts w:cstheme="minorHAnsi"/>
          <w:lang w:val="es-ES"/>
        </w:rPr>
        <w:t>n recopilar la información mínima necesaria para facilitar su seguimiento y derivación a la agencia de interés.</w:t>
      </w:r>
      <w:r w:rsidR="65FBE99B" w:rsidRPr="00CB2FF2">
        <w:rPr>
          <w:rFonts w:cstheme="minorHAnsi"/>
          <w:lang w:val="es-ES"/>
        </w:rPr>
        <w:t xml:space="preserve"> Esta información solo la deben recopilar mediante una entrevista a la persona que presenta la queja o denuncia, sin necesidad de preguntar a </w:t>
      </w:r>
      <w:r w:rsidR="3EAA4C9D" w:rsidRPr="00CB2FF2">
        <w:rPr>
          <w:rFonts w:cstheme="minorHAnsi"/>
          <w:lang w:val="es-ES"/>
        </w:rPr>
        <w:t>más</w:t>
      </w:r>
      <w:r w:rsidR="65FBE99B" w:rsidRPr="00CB2FF2">
        <w:rPr>
          <w:rFonts w:cstheme="minorHAnsi"/>
          <w:lang w:val="es-ES"/>
        </w:rPr>
        <w:t xml:space="preserve"> personas que no estén presentes en ese momento</w:t>
      </w:r>
      <w:r w:rsidR="1CD4B385" w:rsidRPr="00CB2FF2">
        <w:rPr>
          <w:rFonts w:cstheme="minorHAnsi"/>
          <w:lang w:val="es-ES"/>
        </w:rPr>
        <w:t>.</w:t>
      </w:r>
      <w:r w:rsidR="191D40F1" w:rsidRPr="00CB2FF2">
        <w:rPr>
          <w:rFonts w:cstheme="minorHAnsi"/>
          <w:lang w:val="es-ES"/>
        </w:rPr>
        <w:t xml:space="preserve"> </w:t>
      </w:r>
      <w:r w:rsidR="00734755" w:rsidRPr="00CB2FF2">
        <w:rPr>
          <w:lang w:val="es-ES"/>
        </w:rPr>
        <w:t xml:space="preserve">En el caso de que la denuncia haya sido recibida por escrito, la organización que recibió la queja no debe realizar una entrevista, sino que deberá reenviar la queja al punto focal PEAS de la organización de la persona acusada. </w:t>
      </w:r>
      <w:r w:rsidR="191D40F1" w:rsidRPr="00CB2FF2">
        <w:rPr>
          <w:rFonts w:cstheme="minorHAnsi"/>
          <w:lang w:val="es-ES"/>
        </w:rPr>
        <w:t>La información mínima necesaria seria la siguiente:</w:t>
      </w:r>
    </w:p>
    <w:p w14:paraId="1A6103E7" w14:textId="1752FE5B" w:rsidR="00A11E1C" w:rsidRPr="00CB2FF2" w:rsidRDefault="00A11E1C" w:rsidP="00CB2FF2">
      <w:pPr>
        <w:pStyle w:val="Prrafodelista"/>
        <w:numPr>
          <w:ilvl w:val="0"/>
          <w:numId w:val="11"/>
        </w:numPr>
        <w:spacing w:after="0" w:line="240" w:lineRule="auto"/>
        <w:jc w:val="both"/>
        <w:rPr>
          <w:rFonts w:cstheme="minorHAnsi"/>
          <w:lang w:val="es-ES"/>
        </w:rPr>
      </w:pPr>
      <w:r w:rsidRPr="00CB2FF2">
        <w:rPr>
          <w:rFonts w:cstheme="minorHAnsi"/>
          <w:lang w:val="es-ES"/>
        </w:rPr>
        <w:t>Qué sucedió</w:t>
      </w:r>
      <w:r w:rsidR="002F09E3" w:rsidRPr="00CB2FF2">
        <w:rPr>
          <w:rFonts w:cstheme="minorHAnsi"/>
          <w:lang w:val="es-ES"/>
        </w:rPr>
        <w:t>,</w:t>
      </w:r>
      <w:r w:rsidRPr="00CB2FF2">
        <w:rPr>
          <w:rFonts w:cstheme="minorHAnsi"/>
          <w:lang w:val="es-ES"/>
        </w:rPr>
        <w:t xml:space="preserve"> cuándo</w:t>
      </w:r>
      <w:r w:rsidR="516AF9F7" w:rsidRPr="00CB2FF2">
        <w:rPr>
          <w:rFonts w:cstheme="minorHAnsi"/>
          <w:lang w:val="es-ES"/>
        </w:rPr>
        <w:t xml:space="preserve"> y</w:t>
      </w:r>
      <w:r w:rsidR="002F09E3" w:rsidRPr="00CB2FF2">
        <w:rPr>
          <w:rFonts w:cstheme="minorHAnsi"/>
          <w:lang w:val="es-ES"/>
        </w:rPr>
        <w:t xml:space="preserve"> dónde</w:t>
      </w:r>
      <w:r w:rsidR="2A26CEA2" w:rsidRPr="00CB2FF2">
        <w:rPr>
          <w:rFonts w:cstheme="minorHAnsi"/>
          <w:lang w:val="es-ES"/>
        </w:rPr>
        <w:t>.</w:t>
      </w:r>
    </w:p>
    <w:p w14:paraId="645F81EA" w14:textId="1ED45DA1" w:rsidR="002F09E3" w:rsidRPr="00CB2FF2" w:rsidRDefault="002F09E3" w:rsidP="00CB2FF2">
      <w:pPr>
        <w:pStyle w:val="Prrafodelista"/>
        <w:numPr>
          <w:ilvl w:val="0"/>
          <w:numId w:val="11"/>
        </w:numPr>
        <w:spacing w:after="0" w:line="240" w:lineRule="auto"/>
        <w:jc w:val="both"/>
        <w:rPr>
          <w:rFonts w:cstheme="minorHAnsi"/>
          <w:lang w:val="es-ES"/>
        </w:rPr>
      </w:pPr>
      <w:r w:rsidRPr="00CB2FF2">
        <w:rPr>
          <w:rFonts w:cstheme="minorHAnsi"/>
          <w:lang w:val="es-ES"/>
        </w:rPr>
        <w:t xml:space="preserve">Detalles sobre </w:t>
      </w:r>
      <w:r w:rsidR="3380C8ED" w:rsidRPr="00CB2FF2">
        <w:rPr>
          <w:rFonts w:cstheme="minorHAnsi"/>
          <w:lang w:val="es-ES"/>
        </w:rPr>
        <w:t xml:space="preserve">persona acusada. </w:t>
      </w:r>
    </w:p>
    <w:p w14:paraId="16DF865E" w14:textId="258620A7" w:rsidR="00A11E1C" w:rsidRPr="00CB2FF2" w:rsidRDefault="172EA74B" w:rsidP="00CB2FF2">
      <w:pPr>
        <w:pStyle w:val="Prrafodelista"/>
        <w:numPr>
          <w:ilvl w:val="0"/>
          <w:numId w:val="11"/>
        </w:numPr>
        <w:spacing w:after="0" w:line="240" w:lineRule="auto"/>
        <w:jc w:val="both"/>
        <w:rPr>
          <w:rFonts w:cstheme="minorHAnsi"/>
          <w:lang w:val="es-ES"/>
        </w:rPr>
      </w:pPr>
      <w:r w:rsidRPr="00CB2FF2">
        <w:rPr>
          <w:rFonts w:cstheme="minorHAnsi"/>
          <w:lang w:val="es-ES"/>
        </w:rPr>
        <w:t xml:space="preserve">Medios de comunicación preferidos por el demandante para </w:t>
      </w:r>
      <w:r w:rsidR="00A11E1C" w:rsidRPr="00CB2FF2">
        <w:rPr>
          <w:rFonts w:cstheme="minorHAnsi"/>
          <w:lang w:val="es-ES"/>
        </w:rPr>
        <w:t>ser contactado</w:t>
      </w:r>
      <w:r w:rsidR="00734755" w:rsidRPr="00CB2FF2">
        <w:rPr>
          <w:rFonts w:cstheme="minorHAnsi"/>
          <w:lang w:val="es-ES"/>
        </w:rPr>
        <w:t>.</w:t>
      </w:r>
    </w:p>
    <w:p w14:paraId="161947FD" w14:textId="17CCE942" w:rsidR="0047419B" w:rsidRPr="00CB2FF2" w:rsidRDefault="00A11E1C" w:rsidP="00CB2FF2">
      <w:pPr>
        <w:pStyle w:val="Prrafodelista"/>
        <w:numPr>
          <w:ilvl w:val="0"/>
          <w:numId w:val="11"/>
        </w:numPr>
        <w:spacing w:after="0" w:line="240" w:lineRule="auto"/>
        <w:jc w:val="both"/>
        <w:rPr>
          <w:rFonts w:cstheme="minorHAnsi"/>
          <w:lang w:val="es-ES"/>
        </w:rPr>
      </w:pPr>
      <w:r w:rsidRPr="00CB2FF2">
        <w:rPr>
          <w:rFonts w:cstheme="minorHAnsi"/>
          <w:lang w:val="es-ES"/>
        </w:rPr>
        <w:t>Fecha de cuando se tomó la declaración.</w:t>
      </w:r>
    </w:p>
    <w:p w14:paraId="2B1D42E6" w14:textId="77777777" w:rsidR="00734755" w:rsidRPr="00CB2FF2" w:rsidRDefault="00734755" w:rsidP="00CB2FF2">
      <w:pPr>
        <w:pStyle w:val="Prrafodelista"/>
        <w:spacing w:after="0" w:line="240" w:lineRule="auto"/>
        <w:jc w:val="both"/>
        <w:rPr>
          <w:rFonts w:cstheme="minorHAnsi"/>
          <w:lang w:val="es-ES"/>
        </w:rPr>
      </w:pPr>
    </w:p>
    <w:p w14:paraId="6444CAD8" w14:textId="482C71B5" w:rsidR="002F09E3" w:rsidRPr="00CB2FF2" w:rsidRDefault="009335ED" w:rsidP="00F30A67">
      <w:pPr>
        <w:spacing w:after="0" w:line="240" w:lineRule="auto"/>
        <w:ind w:left="360" w:firstLine="360"/>
        <w:jc w:val="both"/>
        <w:rPr>
          <w:rFonts w:cstheme="minorHAnsi"/>
          <w:b/>
          <w:bCs/>
          <w:color w:val="0070C0"/>
          <w:lang w:val="es-ES"/>
        </w:rPr>
      </w:pPr>
      <w:r w:rsidRPr="00CB2FF2">
        <w:rPr>
          <w:rFonts w:cstheme="minorHAnsi"/>
          <w:b/>
          <w:bCs/>
          <w:color w:val="0070C0"/>
          <w:lang w:val="es-ES"/>
        </w:rPr>
        <w:t xml:space="preserve">4.4 </w:t>
      </w:r>
      <w:r w:rsidR="002F09E3" w:rsidRPr="00CB2FF2">
        <w:rPr>
          <w:rFonts w:cstheme="minorHAnsi"/>
          <w:b/>
          <w:bCs/>
          <w:color w:val="0070C0"/>
          <w:lang w:val="es-ES"/>
        </w:rPr>
        <w:t xml:space="preserve">Obligación de reportar quejas y denuncias de </w:t>
      </w:r>
      <w:r w:rsidR="1820AF5F" w:rsidRPr="00CB2FF2">
        <w:rPr>
          <w:rFonts w:cstheme="minorHAnsi"/>
          <w:b/>
          <w:bCs/>
          <w:color w:val="0070C0"/>
          <w:lang w:val="es-ES"/>
        </w:rPr>
        <w:t>EAS</w:t>
      </w:r>
      <w:r w:rsidR="002F09E3" w:rsidRPr="00CB2FF2">
        <w:rPr>
          <w:rFonts w:cstheme="minorHAnsi"/>
          <w:b/>
          <w:bCs/>
          <w:color w:val="0070C0"/>
          <w:lang w:val="es-ES"/>
        </w:rPr>
        <w:t xml:space="preserve"> </w:t>
      </w:r>
    </w:p>
    <w:p w14:paraId="29524E83" w14:textId="6D4FD913" w:rsidR="001317E2" w:rsidRPr="00CB2FF2" w:rsidRDefault="0050631E" w:rsidP="00CB2FF2">
      <w:pPr>
        <w:spacing w:after="0" w:line="240" w:lineRule="auto"/>
        <w:jc w:val="both"/>
        <w:rPr>
          <w:rFonts w:cstheme="minorHAnsi"/>
          <w:lang w:val="es-ES"/>
        </w:rPr>
      </w:pPr>
      <w:r w:rsidRPr="00CB2FF2">
        <w:rPr>
          <w:rFonts w:cstheme="minorHAnsi"/>
          <w:lang w:val="es-ES"/>
        </w:rPr>
        <w:t xml:space="preserve">Cuando </w:t>
      </w:r>
      <w:r w:rsidR="00F74BA9" w:rsidRPr="00CB2FF2">
        <w:rPr>
          <w:rFonts w:cstheme="minorHAnsi"/>
          <w:lang w:val="es-ES"/>
        </w:rPr>
        <w:t>se recibe</w:t>
      </w:r>
      <w:r w:rsidRPr="00CB2FF2">
        <w:rPr>
          <w:rFonts w:cstheme="minorHAnsi"/>
          <w:lang w:val="es-ES"/>
        </w:rPr>
        <w:t xml:space="preserve"> una queja directamente,</w:t>
      </w:r>
      <w:r w:rsidR="00A11E1C" w:rsidRPr="00CB2FF2">
        <w:rPr>
          <w:rFonts w:cstheme="minorHAnsi"/>
          <w:lang w:val="es-ES"/>
        </w:rPr>
        <w:t xml:space="preserve"> se debe informar </w:t>
      </w:r>
      <w:r w:rsidR="2AE1A58F" w:rsidRPr="00CB2FF2">
        <w:rPr>
          <w:rFonts w:cstheme="minorHAnsi"/>
          <w:lang w:val="es-ES"/>
        </w:rPr>
        <w:t>a</w:t>
      </w:r>
      <w:r w:rsidR="00F95C6F" w:rsidRPr="00CB2FF2">
        <w:rPr>
          <w:rFonts w:cstheme="minorHAnsi"/>
          <w:lang w:val="es-ES"/>
        </w:rPr>
        <w:t xml:space="preserve">l denunciante </w:t>
      </w:r>
      <w:r w:rsidRPr="00CB2FF2">
        <w:rPr>
          <w:rFonts w:cstheme="minorHAnsi"/>
          <w:lang w:val="es-ES"/>
        </w:rPr>
        <w:t xml:space="preserve">que todos los trabajadores humanitarios </w:t>
      </w:r>
      <w:r w:rsidR="00F74BA9" w:rsidRPr="00CB2FF2">
        <w:rPr>
          <w:rFonts w:cstheme="minorHAnsi"/>
          <w:lang w:val="es-ES"/>
        </w:rPr>
        <w:t xml:space="preserve">que </w:t>
      </w:r>
      <w:r w:rsidRPr="00CB2FF2">
        <w:rPr>
          <w:rFonts w:cstheme="minorHAnsi"/>
          <w:lang w:val="es-ES"/>
        </w:rPr>
        <w:t>tengan conocimiento de cualquier preocupación o queja de explotación y abuso sexual</w:t>
      </w:r>
      <w:r w:rsidR="06739AC4" w:rsidRPr="00CB2FF2">
        <w:rPr>
          <w:rFonts w:cstheme="minorHAnsi"/>
          <w:lang w:val="es-ES"/>
        </w:rPr>
        <w:t>es</w:t>
      </w:r>
      <w:r w:rsidRPr="00CB2FF2">
        <w:rPr>
          <w:rFonts w:cstheme="minorHAnsi"/>
          <w:lang w:val="es-ES"/>
        </w:rPr>
        <w:t xml:space="preserve"> </w:t>
      </w:r>
      <w:r w:rsidR="00F74BA9" w:rsidRPr="00CB2FF2">
        <w:rPr>
          <w:rFonts w:cstheme="minorHAnsi"/>
          <w:lang w:val="es-ES"/>
        </w:rPr>
        <w:t>deben denunciar el incidente a</w:t>
      </w:r>
      <w:r w:rsidR="00734755" w:rsidRPr="00CB2FF2">
        <w:rPr>
          <w:rFonts w:cstheme="minorHAnsi"/>
          <w:lang w:val="es-ES"/>
        </w:rPr>
        <w:t xml:space="preserve">l punto focal PEAS de la organización correspondiente. </w:t>
      </w:r>
    </w:p>
    <w:p w14:paraId="35300880" w14:textId="77777777" w:rsidR="000B2F41" w:rsidRDefault="000B2F41" w:rsidP="000B2F41">
      <w:pPr>
        <w:spacing w:after="0" w:line="240" w:lineRule="auto"/>
        <w:jc w:val="both"/>
        <w:rPr>
          <w:rFonts w:cstheme="minorHAnsi"/>
          <w:lang w:val="es-ES"/>
        </w:rPr>
      </w:pPr>
    </w:p>
    <w:p w14:paraId="309ACB6E" w14:textId="1B555F26" w:rsidR="001A5B33" w:rsidRPr="000B2F41" w:rsidRDefault="00F74BA9" w:rsidP="000B2F41">
      <w:pPr>
        <w:spacing w:after="0" w:line="240" w:lineRule="auto"/>
        <w:ind w:firstLine="720"/>
        <w:jc w:val="both"/>
        <w:rPr>
          <w:rFonts w:cstheme="minorHAnsi"/>
          <w:lang w:val="es-ES"/>
        </w:rPr>
      </w:pPr>
      <w:r w:rsidRPr="00CB2FF2">
        <w:rPr>
          <w:rFonts w:cstheme="minorHAnsi"/>
          <w:b/>
          <w:bCs/>
          <w:color w:val="0070C0"/>
          <w:lang w:val="es-ES"/>
        </w:rPr>
        <w:t xml:space="preserve">4.5 </w:t>
      </w:r>
      <w:r w:rsidR="001A5B33" w:rsidRPr="00CB2FF2">
        <w:rPr>
          <w:rFonts w:cstheme="minorHAnsi"/>
          <w:b/>
          <w:bCs/>
          <w:color w:val="0070C0"/>
          <w:lang w:val="es-ES"/>
        </w:rPr>
        <w:t>Asistencia y apoyo a las</w:t>
      </w:r>
      <w:r w:rsidR="2308C300" w:rsidRPr="00CB2FF2">
        <w:rPr>
          <w:rFonts w:cstheme="minorHAnsi"/>
          <w:b/>
          <w:bCs/>
          <w:color w:val="0070C0"/>
          <w:lang w:val="es-ES"/>
        </w:rPr>
        <w:t xml:space="preserve"> personas</w:t>
      </w:r>
      <w:r w:rsidR="001A5B33" w:rsidRPr="00CB2FF2">
        <w:rPr>
          <w:rFonts w:cstheme="minorHAnsi"/>
          <w:b/>
          <w:bCs/>
          <w:color w:val="0070C0"/>
          <w:lang w:val="es-ES"/>
        </w:rPr>
        <w:t xml:space="preserve"> sobrevivientes</w:t>
      </w:r>
    </w:p>
    <w:p w14:paraId="35594BCC" w14:textId="2B47A557" w:rsidR="008F646F" w:rsidRPr="00CB2FF2" w:rsidRDefault="009E243C" w:rsidP="00CB2FF2">
      <w:pPr>
        <w:spacing w:after="0" w:line="240" w:lineRule="auto"/>
        <w:jc w:val="both"/>
        <w:rPr>
          <w:rFonts w:cstheme="minorHAnsi"/>
          <w:lang w:val="es-ES"/>
        </w:rPr>
      </w:pPr>
      <w:r w:rsidRPr="00CB2FF2">
        <w:rPr>
          <w:rFonts w:cstheme="minorHAnsi"/>
          <w:lang w:val="es-ES"/>
        </w:rPr>
        <w:t xml:space="preserve">La protección de las </w:t>
      </w:r>
      <w:r w:rsidR="4B8B1F1F" w:rsidRPr="00CB2FF2">
        <w:rPr>
          <w:rFonts w:cstheme="minorHAnsi"/>
          <w:lang w:val="es-ES"/>
        </w:rPr>
        <w:t>personas sobrevivientes</w:t>
      </w:r>
      <w:r w:rsidRPr="00CB2FF2">
        <w:rPr>
          <w:rFonts w:cstheme="minorHAnsi"/>
          <w:lang w:val="es-ES"/>
        </w:rPr>
        <w:t xml:space="preserve"> </w:t>
      </w:r>
      <w:r w:rsidR="62BD4424" w:rsidRPr="00CB2FF2">
        <w:rPr>
          <w:rFonts w:cstheme="minorHAnsi"/>
          <w:lang w:val="es-ES"/>
        </w:rPr>
        <w:t>de</w:t>
      </w:r>
      <w:r w:rsidRPr="00CB2FF2">
        <w:rPr>
          <w:rFonts w:cstheme="minorHAnsi"/>
          <w:lang w:val="es-ES"/>
        </w:rPr>
        <w:t xml:space="preserve"> explotación y abusos sexuales es una prioridad. Los signatarios del Protocolo acuerdan que </w:t>
      </w:r>
      <w:r w:rsidR="566E507C" w:rsidRPr="00CB2FF2">
        <w:rPr>
          <w:rFonts w:cstheme="minorHAnsi"/>
          <w:lang w:val="es-ES"/>
        </w:rPr>
        <w:t xml:space="preserve">las </w:t>
      </w:r>
      <w:r w:rsidR="00734755" w:rsidRPr="00CB2FF2">
        <w:rPr>
          <w:rFonts w:cstheme="minorHAnsi"/>
          <w:lang w:val="es-ES"/>
        </w:rPr>
        <w:t xml:space="preserve">personas sobrevivientes </w:t>
      </w:r>
      <w:r w:rsidR="566E507C" w:rsidRPr="00CB2FF2">
        <w:rPr>
          <w:rFonts w:cstheme="minorHAnsi"/>
          <w:lang w:val="es-ES"/>
        </w:rPr>
        <w:t>reciban</w:t>
      </w:r>
      <w:r w:rsidRPr="00CB2FF2">
        <w:rPr>
          <w:rFonts w:cstheme="minorHAnsi"/>
          <w:lang w:val="es-ES"/>
        </w:rPr>
        <w:t xml:space="preserve"> el apoyo y la atención que merecen, desde el momento en que se recibe una acusación hasta que se obtienen resultados al respecto</w:t>
      </w:r>
      <w:r w:rsidRPr="00CB2FF2">
        <w:rPr>
          <w:rStyle w:val="Refdenotaalpie"/>
          <w:rFonts w:cstheme="minorHAnsi"/>
          <w:lang w:val="es-ES"/>
        </w:rPr>
        <w:footnoteReference w:id="3"/>
      </w:r>
      <w:r w:rsidRPr="00CB2FF2">
        <w:rPr>
          <w:rFonts w:cstheme="minorHAnsi"/>
          <w:lang w:val="es-ES"/>
        </w:rPr>
        <w:t>.</w:t>
      </w:r>
      <w:r w:rsidR="00753A0B" w:rsidRPr="00CB2FF2">
        <w:rPr>
          <w:rFonts w:cstheme="minorHAnsi"/>
          <w:lang w:val="es-ES"/>
        </w:rPr>
        <w:t xml:space="preserve"> </w:t>
      </w:r>
    </w:p>
    <w:p w14:paraId="2CD0FB89" w14:textId="06B1BA3C" w:rsidR="002028C8" w:rsidRPr="00CB2FF2" w:rsidRDefault="002028C8" w:rsidP="00CB2FF2">
      <w:pPr>
        <w:spacing w:after="0" w:line="240" w:lineRule="auto"/>
        <w:jc w:val="both"/>
        <w:rPr>
          <w:rFonts w:cstheme="minorHAnsi"/>
          <w:lang w:val="es-ES"/>
        </w:rPr>
      </w:pPr>
      <w:r w:rsidRPr="00CB2FF2">
        <w:rPr>
          <w:rFonts w:cstheme="minorHAnsi"/>
          <w:lang w:val="es-ES"/>
        </w:rPr>
        <w:t xml:space="preserve">Las entidades deben considerar las necesidades de protección, seguridad o asistencia inmediatas o continuas de cualquier persona sobreviviente. </w:t>
      </w:r>
    </w:p>
    <w:p w14:paraId="6B42352F" w14:textId="77777777" w:rsidR="00C2145E" w:rsidRPr="00CB2FF2" w:rsidRDefault="00C2145E" w:rsidP="00CB2FF2">
      <w:pPr>
        <w:spacing w:after="0" w:line="240" w:lineRule="auto"/>
        <w:jc w:val="both"/>
        <w:rPr>
          <w:rFonts w:cstheme="minorHAnsi"/>
          <w:lang w:val="es-ES"/>
        </w:rPr>
      </w:pPr>
    </w:p>
    <w:p w14:paraId="684E8418" w14:textId="4D85E656" w:rsidR="002028C8" w:rsidRPr="00CB2FF2" w:rsidRDefault="002028C8" w:rsidP="00CB2FF2">
      <w:pPr>
        <w:spacing w:after="0" w:line="240" w:lineRule="auto"/>
        <w:jc w:val="both"/>
        <w:rPr>
          <w:rFonts w:cstheme="minorHAnsi"/>
          <w:lang w:val="es-ES"/>
        </w:rPr>
      </w:pPr>
      <w:r w:rsidRPr="00CB2FF2">
        <w:rPr>
          <w:rFonts w:cstheme="minorHAnsi"/>
          <w:lang w:val="es-ES"/>
        </w:rPr>
        <w:t xml:space="preserve">Con el consentimiento de la persona sobreviviente, las personas que reciben la quejas pueden derivarlas a los servicios especializados para sobrevivientes de violencia de género. Al mismo tiempo, se asegurarán </w:t>
      </w:r>
      <w:r w:rsidR="009452FD" w:rsidRPr="00CB2FF2">
        <w:rPr>
          <w:rFonts w:cstheme="minorHAnsi"/>
          <w:lang w:val="es-ES"/>
        </w:rPr>
        <w:t>de que</w:t>
      </w:r>
      <w:r w:rsidRPr="00CB2FF2">
        <w:rPr>
          <w:rFonts w:cstheme="minorHAnsi"/>
          <w:lang w:val="es-ES"/>
        </w:rPr>
        <w:t xml:space="preserve"> la información sobre el caso se mantendrá confidencial y se compartirá solo </w:t>
      </w:r>
      <w:r w:rsidR="00C2145E" w:rsidRPr="00CB2FF2">
        <w:rPr>
          <w:rFonts w:cstheme="minorHAnsi"/>
          <w:lang w:val="es-ES"/>
        </w:rPr>
        <w:t xml:space="preserve">el punto focal PEAS de la organización correspondiente </w:t>
      </w:r>
      <w:r w:rsidRPr="00CB2FF2">
        <w:rPr>
          <w:rFonts w:cstheme="minorHAnsi"/>
          <w:lang w:val="es-ES"/>
        </w:rPr>
        <w:t xml:space="preserve">y con proveedores de servicios especializados para personas sobrevivientes de violencia de género, si la persona sobreviviente necesita y acepta acceder a dichos servicios. Se debe proporcionar asesoramiento amplio y de calidad para gestionar las expectativas de los denunciantes con respecto a las soluciones disponibles. </w:t>
      </w:r>
    </w:p>
    <w:p w14:paraId="5827C8B0" w14:textId="77777777" w:rsidR="00C2145E" w:rsidRPr="00CB2FF2" w:rsidRDefault="00C2145E" w:rsidP="00CB2FF2">
      <w:pPr>
        <w:spacing w:after="0" w:line="240" w:lineRule="auto"/>
        <w:jc w:val="both"/>
        <w:rPr>
          <w:rFonts w:cstheme="minorHAnsi"/>
          <w:lang w:val="es-ES"/>
        </w:rPr>
      </w:pPr>
    </w:p>
    <w:p w14:paraId="2F7987C7" w14:textId="10426FD9" w:rsidR="008F646F" w:rsidRPr="00CB2FF2" w:rsidRDefault="002028C8" w:rsidP="00CB2FF2">
      <w:pPr>
        <w:spacing w:after="0" w:line="240" w:lineRule="auto"/>
        <w:jc w:val="both"/>
        <w:rPr>
          <w:rFonts w:cstheme="minorHAnsi"/>
          <w:lang w:val="es-ES"/>
        </w:rPr>
      </w:pPr>
      <w:r w:rsidRPr="00CB2FF2">
        <w:rPr>
          <w:rFonts w:cstheme="minorHAnsi"/>
          <w:lang w:val="es-ES"/>
        </w:rPr>
        <w:t>Si en el lugar donde la persona sobreviviente se encuentra no hay servicios especializados, se considerará el apoyo para una reubicación en otro lugar seguro donde se tenga más facilidad para acceder a servicios.</w:t>
      </w:r>
    </w:p>
    <w:p w14:paraId="7DAC97F5" w14:textId="77777777" w:rsidR="00C2145E" w:rsidRPr="00CB2FF2" w:rsidRDefault="00C2145E" w:rsidP="00CB2FF2">
      <w:pPr>
        <w:spacing w:after="0" w:line="240" w:lineRule="auto"/>
        <w:jc w:val="both"/>
        <w:rPr>
          <w:rFonts w:cstheme="minorHAnsi"/>
          <w:lang w:val="es-ES"/>
        </w:rPr>
      </w:pPr>
    </w:p>
    <w:p w14:paraId="018C4938" w14:textId="7C958754" w:rsidR="008F646F" w:rsidRPr="00CB2FF2" w:rsidRDefault="008F646F" w:rsidP="00CB2FF2">
      <w:pPr>
        <w:spacing w:after="0" w:line="240" w:lineRule="auto"/>
        <w:ind w:firstLine="720"/>
        <w:jc w:val="both"/>
        <w:rPr>
          <w:rFonts w:cstheme="minorHAnsi"/>
          <w:b/>
          <w:bCs/>
          <w:color w:val="0070C0"/>
          <w:lang w:val="es-ES"/>
        </w:rPr>
      </w:pPr>
      <w:r w:rsidRPr="00CB2FF2">
        <w:rPr>
          <w:rFonts w:cstheme="minorHAnsi"/>
          <w:b/>
          <w:bCs/>
          <w:color w:val="0070C0"/>
          <w:lang w:val="es-ES"/>
        </w:rPr>
        <w:lastRenderedPageBreak/>
        <w:t xml:space="preserve">4.5.1 Asistencia y apoyo a sobrevivientes </w:t>
      </w:r>
      <w:r w:rsidR="00296129" w:rsidRPr="00CB2FF2">
        <w:rPr>
          <w:rFonts w:cstheme="minorHAnsi"/>
          <w:b/>
          <w:bCs/>
          <w:color w:val="0070C0"/>
          <w:lang w:val="es-ES"/>
        </w:rPr>
        <w:t>niños, niñas y adolescentes</w:t>
      </w:r>
      <w:r w:rsidRPr="00CB2FF2">
        <w:rPr>
          <w:rFonts w:cstheme="minorHAnsi"/>
          <w:b/>
          <w:bCs/>
          <w:color w:val="0070C0"/>
          <w:lang w:val="es-ES"/>
        </w:rPr>
        <w:t xml:space="preserve"> </w:t>
      </w:r>
    </w:p>
    <w:p w14:paraId="7CF66B81" w14:textId="35591803" w:rsidR="001945C2" w:rsidRPr="00CB2FF2" w:rsidRDefault="00753A0B" w:rsidP="00CB2FF2">
      <w:pPr>
        <w:spacing w:after="0" w:line="240" w:lineRule="auto"/>
        <w:jc w:val="both"/>
        <w:rPr>
          <w:rFonts w:cstheme="minorHAnsi"/>
          <w:lang w:val="es-ES"/>
        </w:rPr>
      </w:pPr>
      <w:r w:rsidRPr="00CB2FF2">
        <w:rPr>
          <w:rFonts w:cstheme="minorHAnsi"/>
          <w:lang w:val="es-ES"/>
        </w:rPr>
        <w:t xml:space="preserve">Cuando </w:t>
      </w:r>
      <w:r w:rsidR="00C2145E" w:rsidRPr="00CB2FF2">
        <w:rPr>
          <w:rFonts w:cstheme="minorHAnsi"/>
          <w:lang w:val="es-ES"/>
        </w:rPr>
        <w:t>la persona</w:t>
      </w:r>
      <w:r w:rsidRPr="00CB2FF2">
        <w:rPr>
          <w:rFonts w:cstheme="minorHAnsi"/>
          <w:lang w:val="es-ES"/>
        </w:rPr>
        <w:t xml:space="preserve"> sobreviviente es un</w:t>
      </w:r>
      <w:r w:rsidR="00296129" w:rsidRPr="00CB2FF2">
        <w:rPr>
          <w:rFonts w:cstheme="minorHAnsi"/>
          <w:lang w:val="es-ES"/>
        </w:rPr>
        <w:t xml:space="preserve"> niño, niña o adolescente</w:t>
      </w:r>
      <w:r w:rsidRPr="00CB2FF2">
        <w:rPr>
          <w:rFonts w:cstheme="minorHAnsi"/>
          <w:lang w:val="es-ES"/>
        </w:rPr>
        <w:t xml:space="preserve">, es fundamental garantizar el </w:t>
      </w:r>
      <w:r w:rsidR="00BD49FF" w:rsidRPr="00CB2FF2">
        <w:rPr>
          <w:rFonts w:cstheme="minorHAnsi"/>
          <w:lang w:val="es-ES"/>
        </w:rPr>
        <w:t>interés</w:t>
      </w:r>
      <w:r w:rsidRPr="00CB2FF2">
        <w:rPr>
          <w:rFonts w:cstheme="minorHAnsi"/>
          <w:lang w:val="es-ES"/>
        </w:rPr>
        <w:t xml:space="preserve"> superior. Todas las acciones tomadas en nombre de un </w:t>
      </w:r>
      <w:r w:rsidR="00E56FCF" w:rsidRPr="00CB2FF2">
        <w:rPr>
          <w:rFonts w:cstheme="minorHAnsi"/>
          <w:lang w:val="es-ES"/>
        </w:rPr>
        <w:t>niño o niña</w:t>
      </w:r>
      <w:r w:rsidRPr="00CB2FF2">
        <w:rPr>
          <w:rFonts w:cstheme="minorHAnsi"/>
          <w:lang w:val="es-ES"/>
        </w:rPr>
        <w:t xml:space="preserve"> deben priorizar la protección de </w:t>
      </w:r>
      <w:r w:rsidR="00E56FCF" w:rsidRPr="00CB2FF2">
        <w:rPr>
          <w:rFonts w:cstheme="minorHAnsi"/>
          <w:lang w:val="es-ES"/>
        </w:rPr>
        <w:t>su</w:t>
      </w:r>
      <w:r w:rsidRPr="00CB2FF2">
        <w:rPr>
          <w:rFonts w:cstheme="minorHAnsi"/>
          <w:lang w:val="es-ES"/>
        </w:rPr>
        <w:t xml:space="preserve"> seguridad física y emocional.</w:t>
      </w:r>
      <w:r w:rsidR="001945C2" w:rsidRPr="00CB2FF2">
        <w:rPr>
          <w:rFonts w:cstheme="minorHAnsi"/>
          <w:lang w:val="es-ES"/>
        </w:rPr>
        <w:t xml:space="preserve"> El interés superior del niño es fundamental para asegurar una acción sin daño.</w:t>
      </w:r>
    </w:p>
    <w:p w14:paraId="43E0BD71" w14:textId="77777777" w:rsidR="00C2145E" w:rsidRPr="00CB2FF2" w:rsidRDefault="00C2145E" w:rsidP="00CB2FF2">
      <w:pPr>
        <w:spacing w:after="0" w:line="240" w:lineRule="auto"/>
        <w:jc w:val="both"/>
        <w:rPr>
          <w:rFonts w:cstheme="minorHAnsi"/>
          <w:lang w:val="es-ES"/>
        </w:rPr>
      </w:pPr>
    </w:p>
    <w:p w14:paraId="14873B30" w14:textId="5B5131D6" w:rsidR="001945C2" w:rsidRPr="00CB2FF2" w:rsidRDefault="001945C2" w:rsidP="00CB2FF2">
      <w:pPr>
        <w:spacing w:after="0" w:line="240" w:lineRule="auto"/>
        <w:jc w:val="both"/>
        <w:rPr>
          <w:rFonts w:cstheme="minorHAnsi"/>
          <w:lang w:val="es-ES"/>
        </w:rPr>
      </w:pPr>
      <w:r w:rsidRPr="00CB2FF2">
        <w:rPr>
          <w:rFonts w:cstheme="minorHAnsi"/>
          <w:lang w:val="es-ES"/>
        </w:rPr>
        <w:t xml:space="preserve">Los proveedores de servicios deben evaluar las consecuencias positivas y negativas de las acciones con la participación </w:t>
      </w:r>
      <w:r w:rsidR="00C2145E" w:rsidRPr="00CB2FF2">
        <w:rPr>
          <w:rFonts w:cstheme="minorHAnsi"/>
          <w:lang w:val="es-ES"/>
        </w:rPr>
        <w:t>del</w:t>
      </w:r>
      <w:r w:rsidR="007D5272" w:rsidRPr="00CB2FF2">
        <w:rPr>
          <w:rFonts w:cstheme="minorHAnsi"/>
          <w:lang w:val="es-ES"/>
        </w:rPr>
        <w:t xml:space="preserve"> </w:t>
      </w:r>
      <w:r w:rsidR="00296129" w:rsidRPr="00CB2FF2">
        <w:rPr>
          <w:rFonts w:cstheme="minorHAnsi"/>
          <w:lang w:val="es-ES"/>
        </w:rPr>
        <w:t>niño, niña</w:t>
      </w:r>
      <w:r w:rsidR="007D5272" w:rsidRPr="00CB2FF2">
        <w:rPr>
          <w:rFonts w:cstheme="minorHAnsi"/>
          <w:lang w:val="es-ES"/>
        </w:rPr>
        <w:t xml:space="preserve"> o </w:t>
      </w:r>
      <w:r w:rsidR="007D2E94" w:rsidRPr="00CB2FF2">
        <w:rPr>
          <w:rFonts w:cstheme="minorHAnsi"/>
          <w:lang w:val="es-ES"/>
        </w:rPr>
        <w:t>adolescente</w:t>
      </w:r>
      <w:r w:rsidR="000E2E23" w:rsidRPr="00CB2FF2">
        <w:rPr>
          <w:rFonts w:cstheme="minorHAnsi"/>
          <w:lang w:val="es-ES"/>
        </w:rPr>
        <w:t xml:space="preserve"> y</w:t>
      </w:r>
      <w:r w:rsidR="007D2E94" w:rsidRPr="00CB2FF2">
        <w:rPr>
          <w:rFonts w:cstheme="minorHAnsi"/>
          <w:lang w:val="es-ES"/>
        </w:rPr>
        <w:t xml:space="preserve"> sus</w:t>
      </w:r>
      <w:r w:rsidRPr="00CB2FF2">
        <w:rPr>
          <w:rFonts w:cstheme="minorHAnsi"/>
          <w:lang w:val="es-ES"/>
        </w:rPr>
        <w:t xml:space="preserve"> cuidadores según corresponda</w:t>
      </w:r>
      <w:r w:rsidR="000E2E23" w:rsidRPr="00CB2FF2">
        <w:rPr>
          <w:rFonts w:cstheme="minorHAnsi"/>
          <w:lang w:val="es-ES"/>
        </w:rPr>
        <w:t>.</w:t>
      </w:r>
    </w:p>
    <w:p w14:paraId="61B18E14" w14:textId="77777777" w:rsidR="00C2145E" w:rsidRPr="00CB2FF2" w:rsidRDefault="00C2145E" w:rsidP="00CB2FF2">
      <w:pPr>
        <w:spacing w:after="0" w:line="240" w:lineRule="auto"/>
        <w:jc w:val="both"/>
        <w:rPr>
          <w:rFonts w:cstheme="minorHAnsi"/>
          <w:lang w:val="es-ES"/>
        </w:rPr>
      </w:pPr>
    </w:p>
    <w:p w14:paraId="22F655B7" w14:textId="50D65BB5" w:rsidR="001945C2" w:rsidRPr="00CB2FF2" w:rsidRDefault="001945C2" w:rsidP="00CB2FF2">
      <w:pPr>
        <w:spacing w:after="0" w:line="240" w:lineRule="auto"/>
        <w:jc w:val="both"/>
        <w:rPr>
          <w:rFonts w:cstheme="minorHAnsi"/>
          <w:lang w:val="es-ES"/>
        </w:rPr>
      </w:pPr>
      <w:r w:rsidRPr="00CB2FF2">
        <w:rPr>
          <w:rFonts w:cstheme="minorHAnsi"/>
          <w:lang w:val="es-ES"/>
        </w:rPr>
        <w:t xml:space="preserve">Siempre se </w:t>
      </w:r>
      <w:r w:rsidR="00C2145E" w:rsidRPr="00CB2FF2">
        <w:rPr>
          <w:rFonts w:cstheme="minorHAnsi"/>
          <w:lang w:val="es-ES"/>
        </w:rPr>
        <w:t xml:space="preserve">debe realizar </w:t>
      </w:r>
      <w:r w:rsidRPr="00CB2FF2">
        <w:rPr>
          <w:rFonts w:cstheme="minorHAnsi"/>
          <w:lang w:val="es-ES"/>
        </w:rPr>
        <w:t>el curso de acción menos dañ</w:t>
      </w:r>
      <w:r w:rsidR="000A4B60" w:rsidRPr="00CB2FF2">
        <w:rPr>
          <w:rFonts w:cstheme="minorHAnsi"/>
          <w:lang w:val="es-ES"/>
        </w:rPr>
        <w:t>ino</w:t>
      </w:r>
      <w:r w:rsidRPr="00CB2FF2">
        <w:rPr>
          <w:rFonts w:cstheme="minorHAnsi"/>
          <w:lang w:val="es-ES"/>
        </w:rPr>
        <w:t xml:space="preserve">. Todas las acciones deben garantizar que los derechos de los niños a la seguridad y el desarrollo continuo nunca sean </w:t>
      </w:r>
      <w:r w:rsidR="00C2145E" w:rsidRPr="00CB2FF2">
        <w:rPr>
          <w:rFonts w:cstheme="minorHAnsi"/>
          <w:lang w:val="es-ES"/>
        </w:rPr>
        <w:t xml:space="preserve">vulnerados. </w:t>
      </w:r>
    </w:p>
    <w:p w14:paraId="3BA297EF" w14:textId="77777777" w:rsidR="00C2145E" w:rsidRPr="00CB2FF2" w:rsidRDefault="00C2145E" w:rsidP="00CB2FF2">
      <w:pPr>
        <w:spacing w:after="0" w:line="240" w:lineRule="auto"/>
        <w:jc w:val="both"/>
        <w:rPr>
          <w:rFonts w:cstheme="minorHAnsi"/>
          <w:lang w:val="es-ES"/>
        </w:rPr>
      </w:pPr>
    </w:p>
    <w:p w14:paraId="673C3091" w14:textId="2B1BBC33" w:rsidR="000B2F41" w:rsidRDefault="001945C2" w:rsidP="00CB2FF2">
      <w:pPr>
        <w:spacing w:after="0" w:line="240" w:lineRule="auto"/>
        <w:jc w:val="both"/>
        <w:rPr>
          <w:rFonts w:cstheme="minorHAnsi"/>
          <w:lang w:val="es-ES"/>
        </w:rPr>
      </w:pPr>
      <w:r w:rsidRPr="00CB2FF2">
        <w:rPr>
          <w:rFonts w:cstheme="minorHAnsi"/>
          <w:lang w:val="es-ES"/>
        </w:rPr>
        <w:t>Es fundamental asegurar que</w:t>
      </w:r>
      <w:r w:rsidR="00EE6071">
        <w:rPr>
          <w:rFonts w:cstheme="minorHAnsi"/>
          <w:lang w:val="es-ES"/>
        </w:rPr>
        <w:t xml:space="preserve"> los puntos focales que recibe la denuncias</w:t>
      </w:r>
      <w:r w:rsidRPr="00CB2FF2">
        <w:rPr>
          <w:rFonts w:cstheme="minorHAnsi"/>
          <w:lang w:val="es-ES"/>
        </w:rPr>
        <w:t xml:space="preserve"> tenga conocimiento de las modalidades de denuncia y del funcionamiento y responsabilidades de las instituciones públicas y privadas que integran el Sistema Rector Nacional para la Protección Integral de </w:t>
      </w:r>
      <w:r w:rsidR="00EF65A8" w:rsidRPr="00CB2FF2">
        <w:rPr>
          <w:rFonts w:cstheme="minorHAnsi"/>
          <w:lang w:val="es-ES"/>
        </w:rPr>
        <w:t xml:space="preserve">los </w:t>
      </w:r>
      <w:r w:rsidR="00C2145E" w:rsidRPr="00CB2FF2">
        <w:rPr>
          <w:rFonts w:cstheme="minorHAnsi"/>
          <w:lang w:val="es-ES"/>
        </w:rPr>
        <w:t>N</w:t>
      </w:r>
      <w:r w:rsidR="00EF65A8" w:rsidRPr="00CB2FF2">
        <w:rPr>
          <w:rFonts w:cstheme="minorHAnsi"/>
          <w:lang w:val="es-ES"/>
        </w:rPr>
        <w:t xml:space="preserve">iños, </w:t>
      </w:r>
      <w:r w:rsidR="00C2145E" w:rsidRPr="00CB2FF2">
        <w:rPr>
          <w:rFonts w:cstheme="minorHAnsi"/>
          <w:lang w:val="es-ES"/>
        </w:rPr>
        <w:t>N</w:t>
      </w:r>
      <w:r w:rsidR="00EF65A8" w:rsidRPr="00CB2FF2">
        <w:rPr>
          <w:rFonts w:cstheme="minorHAnsi"/>
          <w:lang w:val="es-ES"/>
        </w:rPr>
        <w:t xml:space="preserve">iñas </w:t>
      </w:r>
      <w:r w:rsidR="00C2145E" w:rsidRPr="00CB2FF2">
        <w:rPr>
          <w:rFonts w:cstheme="minorHAnsi"/>
          <w:lang w:val="es-ES"/>
        </w:rPr>
        <w:t>y</w:t>
      </w:r>
      <w:r w:rsidR="00EF65A8" w:rsidRPr="00CB2FF2">
        <w:rPr>
          <w:rFonts w:cstheme="minorHAnsi"/>
          <w:lang w:val="es-ES"/>
        </w:rPr>
        <w:t xml:space="preserve"> </w:t>
      </w:r>
      <w:r w:rsidR="00C2145E" w:rsidRPr="00CB2FF2">
        <w:rPr>
          <w:rFonts w:cstheme="minorHAnsi"/>
          <w:lang w:val="es-ES"/>
        </w:rPr>
        <w:t>A</w:t>
      </w:r>
      <w:r w:rsidR="00EF65A8" w:rsidRPr="00CB2FF2">
        <w:rPr>
          <w:rFonts w:cstheme="minorHAnsi"/>
          <w:lang w:val="es-ES"/>
        </w:rPr>
        <w:t>dolescentes</w:t>
      </w:r>
      <w:r w:rsidRPr="00CB2FF2">
        <w:rPr>
          <w:rFonts w:cstheme="minorHAnsi"/>
          <w:lang w:val="es-ES"/>
        </w:rPr>
        <w:t xml:space="preserve"> para responder adecuadamente.</w:t>
      </w:r>
    </w:p>
    <w:p w14:paraId="7945F71F" w14:textId="77777777" w:rsidR="00F74BA9" w:rsidRPr="00CB2FF2" w:rsidRDefault="00F74BA9" w:rsidP="00CB2FF2">
      <w:pPr>
        <w:spacing w:after="0" w:line="240" w:lineRule="auto"/>
        <w:jc w:val="both"/>
        <w:rPr>
          <w:rFonts w:cstheme="minorHAnsi"/>
          <w:color w:val="FF0000"/>
          <w:lang w:val="es-ES"/>
        </w:rPr>
      </w:pPr>
    </w:p>
    <w:p w14:paraId="68E46E5F" w14:textId="77777777" w:rsidR="00B9053A" w:rsidRPr="00F30A67" w:rsidRDefault="00B9053A" w:rsidP="00CB2FF2">
      <w:pPr>
        <w:spacing w:after="0" w:line="240" w:lineRule="auto"/>
        <w:jc w:val="both"/>
        <w:rPr>
          <w:rFonts w:cstheme="minorHAnsi"/>
          <w:b/>
          <w:color w:val="0070C0"/>
          <w:sz w:val="24"/>
          <w:szCs w:val="24"/>
          <w:lang w:val="es-ES"/>
        </w:rPr>
      </w:pPr>
      <w:r w:rsidRPr="00F30A67">
        <w:rPr>
          <w:rFonts w:cstheme="minorHAnsi"/>
          <w:b/>
          <w:color w:val="0070C0"/>
          <w:sz w:val="24"/>
          <w:szCs w:val="24"/>
          <w:lang w:val="es-ES"/>
        </w:rPr>
        <w:t xml:space="preserve">5. </w:t>
      </w:r>
      <w:r w:rsidR="00845178" w:rsidRPr="00F30A67">
        <w:rPr>
          <w:rFonts w:cstheme="minorHAnsi"/>
          <w:b/>
          <w:color w:val="0070C0"/>
          <w:sz w:val="24"/>
          <w:szCs w:val="24"/>
          <w:lang w:val="es-ES"/>
        </w:rPr>
        <w:t>Invest</w:t>
      </w:r>
      <w:r w:rsidR="00A85DEB" w:rsidRPr="00F30A67">
        <w:rPr>
          <w:rFonts w:cstheme="minorHAnsi"/>
          <w:b/>
          <w:color w:val="0070C0"/>
          <w:sz w:val="24"/>
          <w:szCs w:val="24"/>
          <w:lang w:val="es-ES"/>
        </w:rPr>
        <w:t>igaci</w:t>
      </w:r>
      <w:r w:rsidR="001A5B33" w:rsidRPr="00F30A67">
        <w:rPr>
          <w:rFonts w:cstheme="minorHAnsi"/>
          <w:b/>
          <w:color w:val="0070C0"/>
          <w:sz w:val="24"/>
          <w:szCs w:val="24"/>
          <w:lang w:val="es-ES"/>
        </w:rPr>
        <w:t>ó</w:t>
      </w:r>
      <w:r w:rsidR="00A85DEB" w:rsidRPr="00F30A67">
        <w:rPr>
          <w:rFonts w:cstheme="minorHAnsi"/>
          <w:b/>
          <w:color w:val="0070C0"/>
          <w:sz w:val="24"/>
          <w:szCs w:val="24"/>
          <w:lang w:val="es-ES"/>
        </w:rPr>
        <w:t xml:space="preserve">n </w:t>
      </w:r>
    </w:p>
    <w:p w14:paraId="3CCD07A0" w14:textId="77777777" w:rsidR="00C2145E" w:rsidRPr="00CB2FF2" w:rsidRDefault="00C2145E" w:rsidP="00CB2FF2">
      <w:pPr>
        <w:spacing w:after="0" w:line="240" w:lineRule="auto"/>
        <w:ind w:firstLine="720"/>
        <w:jc w:val="both"/>
        <w:rPr>
          <w:rFonts w:cstheme="minorHAnsi"/>
          <w:b/>
          <w:color w:val="0070C0"/>
          <w:lang w:val="es-ES"/>
        </w:rPr>
      </w:pPr>
    </w:p>
    <w:p w14:paraId="7B244837" w14:textId="7CD61ABF" w:rsidR="00845178" w:rsidRPr="00CB2FF2" w:rsidRDefault="00B9053A" w:rsidP="00CB2FF2">
      <w:pPr>
        <w:spacing w:after="0" w:line="240" w:lineRule="auto"/>
        <w:ind w:firstLine="720"/>
        <w:jc w:val="both"/>
        <w:rPr>
          <w:rFonts w:cstheme="minorHAnsi"/>
          <w:b/>
          <w:color w:val="0070C0"/>
          <w:lang w:val="es-ES"/>
        </w:rPr>
      </w:pPr>
      <w:r w:rsidRPr="00CB2FF2">
        <w:rPr>
          <w:rFonts w:cstheme="minorHAnsi"/>
          <w:b/>
          <w:color w:val="0070C0"/>
          <w:lang w:val="es-ES"/>
        </w:rPr>
        <w:t xml:space="preserve">5.1 </w:t>
      </w:r>
      <w:r w:rsidR="001A5B33" w:rsidRPr="00CB2FF2">
        <w:rPr>
          <w:rFonts w:cstheme="minorHAnsi"/>
          <w:b/>
          <w:color w:val="0070C0"/>
          <w:lang w:val="es-ES"/>
        </w:rPr>
        <w:t xml:space="preserve">Interna/Administrativa </w:t>
      </w:r>
    </w:p>
    <w:p w14:paraId="1DF4C523" w14:textId="59D460F7" w:rsidR="005F1EBB" w:rsidRPr="00CB2FF2" w:rsidRDefault="005F1EBB" w:rsidP="00CB2FF2">
      <w:pPr>
        <w:spacing w:after="0" w:line="240" w:lineRule="auto"/>
        <w:jc w:val="both"/>
        <w:rPr>
          <w:rFonts w:cstheme="minorHAnsi"/>
          <w:bCs/>
          <w:lang w:val="es-ES"/>
        </w:rPr>
      </w:pPr>
      <w:r w:rsidRPr="00CB2FF2">
        <w:rPr>
          <w:rFonts w:cstheme="minorHAnsi"/>
          <w:bCs/>
          <w:lang w:val="es-ES"/>
        </w:rPr>
        <w:t>Las organizaciones humanitarias</w:t>
      </w:r>
      <w:r w:rsidR="00C2145E" w:rsidRPr="00CB2FF2">
        <w:rPr>
          <w:rFonts w:cstheme="minorHAnsi"/>
          <w:bCs/>
          <w:lang w:val="es-ES"/>
        </w:rPr>
        <w:t>,</w:t>
      </w:r>
      <w:r w:rsidRPr="00CB2FF2">
        <w:rPr>
          <w:rFonts w:cstheme="minorHAnsi"/>
          <w:bCs/>
          <w:lang w:val="es-ES"/>
        </w:rPr>
        <w:t xml:space="preserve"> de acuerdo con el </w:t>
      </w:r>
      <w:r w:rsidRPr="00CB2FF2">
        <w:rPr>
          <w:rFonts w:cstheme="minorHAnsi"/>
          <w:bCs/>
          <w:i/>
          <w:iCs/>
          <w:lang w:val="es-ES"/>
        </w:rPr>
        <w:t xml:space="preserve">Boletín del Secretario General Medidas </w:t>
      </w:r>
      <w:r w:rsidR="00C2145E" w:rsidRPr="00CB2FF2">
        <w:rPr>
          <w:rFonts w:cstheme="minorHAnsi"/>
          <w:bCs/>
          <w:i/>
          <w:iCs/>
          <w:lang w:val="es-ES"/>
        </w:rPr>
        <w:t>E</w:t>
      </w:r>
      <w:r w:rsidRPr="00CB2FF2">
        <w:rPr>
          <w:rFonts w:cstheme="minorHAnsi"/>
          <w:bCs/>
          <w:i/>
          <w:iCs/>
          <w:lang w:val="es-ES"/>
        </w:rPr>
        <w:t xml:space="preserve">speciales de </w:t>
      </w:r>
      <w:r w:rsidR="00C2145E" w:rsidRPr="00CB2FF2">
        <w:rPr>
          <w:rFonts w:cstheme="minorHAnsi"/>
          <w:bCs/>
          <w:i/>
          <w:iCs/>
          <w:lang w:val="es-ES"/>
        </w:rPr>
        <w:t>P</w:t>
      </w:r>
      <w:r w:rsidRPr="00CB2FF2">
        <w:rPr>
          <w:rFonts w:cstheme="minorHAnsi"/>
          <w:bCs/>
          <w:i/>
          <w:iCs/>
          <w:lang w:val="es-ES"/>
        </w:rPr>
        <w:t xml:space="preserve">rotección contra la </w:t>
      </w:r>
      <w:r w:rsidR="00C2145E" w:rsidRPr="00CB2FF2">
        <w:rPr>
          <w:rFonts w:cstheme="minorHAnsi"/>
          <w:bCs/>
          <w:i/>
          <w:iCs/>
          <w:lang w:val="es-ES"/>
        </w:rPr>
        <w:t>E</w:t>
      </w:r>
      <w:r w:rsidRPr="00CB2FF2">
        <w:rPr>
          <w:rFonts w:cstheme="minorHAnsi"/>
          <w:bCs/>
          <w:i/>
          <w:iCs/>
          <w:lang w:val="es-ES"/>
        </w:rPr>
        <w:t xml:space="preserve">xplotación y el </w:t>
      </w:r>
      <w:r w:rsidR="00C2145E" w:rsidRPr="00CB2FF2">
        <w:rPr>
          <w:rFonts w:cstheme="minorHAnsi"/>
          <w:bCs/>
          <w:i/>
          <w:iCs/>
          <w:lang w:val="es-ES"/>
        </w:rPr>
        <w:t>A</w:t>
      </w:r>
      <w:r w:rsidRPr="00CB2FF2">
        <w:rPr>
          <w:rFonts w:cstheme="minorHAnsi"/>
          <w:bCs/>
          <w:i/>
          <w:iCs/>
          <w:lang w:val="es-ES"/>
        </w:rPr>
        <w:t>buso sexuales</w:t>
      </w:r>
      <w:r w:rsidR="00DC159E" w:rsidRPr="00CB2FF2">
        <w:rPr>
          <w:rFonts w:cstheme="minorHAnsi"/>
          <w:bCs/>
          <w:i/>
          <w:iCs/>
          <w:lang w:val="es-ES"/>
        </w:rPr>
        <w:t xml:space="preserve"> </w:t>
      </w:r>
      <w:r w:rsidR="00DC159E" w:rsidRPr="00CB2FF2">
        <w:rPr>
          <w:rFonts w:cstheme="minorHAnsi"/>
          <w:bCs/>
          <w:lang w:val="es-ES"/>
        </w:rPr>
        <w:t>(</w:t>
      </w:r>
      <w:r w:rsidR="00DC159E" w:rsidRPr="00CB2FF2">
        <w:rPr>
          <w:rFonts w:cstheme="minorHAnsi"/>
          <w:bCs/>
          <w:color w:val="0070C0"/>
          <w:lang w:val="es-ES"/>
        </w:rPr>
        <w:t>Anexo 1</w:t>
      </w:r>
      <w:r w:rsidR="00DC159E" w:rsidRPr="00CB2FF2">
        <w:rPr>
          <w:rFonts w:cstheme="minorHAnsi"/>
          <w:bCs/>
          <w:lang w:val="es-ES"/>
        </w:rPr>
        <w:t>)</w:t>
      </w:r>
      <w:r w:rsidR="00C2145E" w:rsidRPr="00CB2FF2">
        <w:rPr>
          <w:rFonts w:cstheme="minorHAnsi"/>
          <w:bCs/>
          <w:lang w:val="es-ES"/>
        </w:rPr>
        <w:t xml:space="preserve">, </w:t>
      </w:r>
      <w:r w:rsidRPr="00CB2FF2">
        <w:rPr>
          <w:rFonts w:cstheme="minorHAnsi"/>
          <w:bCs/>
          <w:lang w:val="es-ES"/>
        </w:rPr>
        <w:t xml:space="preserve">deben investigar administrativamente todas las sospechas, quejas de explotación y abuso sexual cometidos por sus empleados o voluntarios. </w:t>
      </w:r>
    </w:p>
    <w:p w14:paraId="70A6D78A" w14:textId="77777777" w:rsidR="00C2145E" w:rsidRPr="00CB2FF2" w:rsidRDefault="00C2145E" w:rsidP="00CB2FF2">
      <w:pPr>
        <w:spacing w:after="0" w:line="240" w:lineRule="auto"/>
        <w:jc w:val="both"/>
        <w:rPr>
          <w:rFonts w:cstheme="minorHAnsi"/>
          <w:bCs/>
          <w:lang w:val="es-ES"/>
        </w:rPr>
      </w:pPr>
    </w:p>
    <w:p w14:paraId="523B819E" w14:textId="77777777" w:rsidR="005F1EBB" w:rsidRPr="00CB2FF2" w:rsidRDefault="005F1EBB" w:rsidP="00CB2FF2">
      <w:pPr>
        <w:spacing w:after="0" w:line="240" w:lineRule="auto"/>
        <w:jc w:val="both"/>
        <w:rPr>
          <w:rFonts w:cstheme="minorHAnsi"/>
          <w:bCs/>
          <w:lang w:val="es-ES"/>
        </w:rPr>
      </w:pPr>
      <w:r w:rsidRPr="00CB2FF2">
        <w:rPr>
          <w:rFonts w:cstheme="minorHAnsi"/>
          <w:bCs/>
          <w:lang w:val="es-ES"/>
        </w:rPr>
        <w:t>Las investigaciones administrativas de quejas o denuncias de explotación y abusos sexuales deben ser realizadas exclusivamente por personal dedicado que tenga las habilidades y competencias necesarias para llevar a cabo investigaciones apropiadamente.</w:t>
      </w:r>
    </w:p>
    <w:p w14:paraId="4FE86330" w14:textId="4398C224" w:rsidR="005F1EBB" w:rsidRPr="00CB2FF2" w:rsidRDefault="005F1EBB" w:rsidP="00CB2FF2">
      <w:pPr>
        <w:spacing w:after="0" w:line="240" w:lineRule="auto"/>
        <w:jc w:val="both"/>
        <w:rPr>
          <w:rFonts w:cstheme="minorHAnsi"/>
          <w:bCs/>
          <w:lang w:val="es-ES"/>
        </w:rPr>
      </w:pPr>
      <w:r w:rsidRPr="00CB2FF2">
        <w:rPr>
          <w:rFonts w:cstheme="minorHAnsi"/>
          <w:bCs/>
          <w:lang w:val="es-ES"/>
        </w:rPr>
        <w:t>Cada organización es responsable de garantizar el cumplimiento de sus propias políticas y procedimientos de investigación interna. Si una organización signataria necesita apoyo para iniciar una investigación administrativa, lo puede solicitar a</w:t>
      </w:r>
      <w:r w:rsidR="00C2145E" w:rsidRPr="00CB2FF2">
        <w:rPr>
          <w:rFonts w:cstheme="minorHAnsi"/>
          <w:bCs/>
          <w:lang w:val="es-ES"/>
        </w:rPr>
        <w:t xml:space="preserve">l Coordinador o </w:t>
      </w:r>
      <w:r w:rsidRPr="00CB2FF2">
        <w:rPr>
          <w:rFonts w:cstheme="minorHAnsi"/>
          <w:bCs/>
          <w:lang w:val="es-ES"/>
        </w:rPr>
        <w:t xml:space="preserve">Coordinadora de la Red PEAS. </w:t>
      </w:r>
    </w:p>
    <w:p w14:paraId="318D5773" w14:textId="77777777" w:rsidR="00C2145E" w:rsidRPr="00CB2FF2" w:rsidRDefault="00C2145E" w:rsidP="00CB2FF2">
      <w:pPr>
        <w:spacing w:after="0" w:line="240" w:lineRule="auto"/>
        <w:jc w:val="both"/>
        <w:rPr>
          <w:rFonts w:cstheme="minorHAnsi"/>
          <w:bCs/>
          <w:lang w:val="es-ES"/>
        </w:rPr>
      </w:pPr>
    </w:p>
    <w:p w14:paraId="21320BA5" w14:textId="565CB3D2" w:rsidR="005F1EBB" w:rsidRPr="00CB2FF2" w:rsidRDefault="005F1EBB" w:rsidP="00CB2FF2">
      <w:pPr>
        <w:spacing w:after="0" w:line="240" w:lineRule="auto"/>
        <w:jc w:val="both"/>
        <w:rPr>
          <w:rFonts w:cstheme="minorHAnsi"/>
          <w:bCs/>
          <w:lang w:val="es-ES"/>
        </w:rPr>
      </w:pPr>
      <w:r w:rsidRPr="00CB2FF2">
        <w:rPr>
          <w:rFonts w:cstheme="minorHAnsi"/>
          <w:bCs/>
          <w:lang w:val="es-ES"/>
        </w:rPr>
        <w:t xml:space="preserve">El objetivo de la investigación administrativa es comprobar si un miembro del personal infringió las </w:t>
      </w:r>
      <w:r w:rsidRPr="00CB2FF2">
        <w:rPr>
          <w:rFonts w:cstheme="minorHAnsi"/>
          <w:bCs/>
          <w:i/>
          <w:iCs/>
          <w:lang w:val="es-ES"/>
        </w:rPr>
        <w:t xml:space="preserve">Medidas especiales de </w:t>
      </w:r>
      <w:r w:rsidR="00A30ECF" w:rsidRPr="00CB2FF2">
        <w:rPr>
          <w:rFonts w:cstheme="minorHAnsi"/>
          <w:bCs/>
          <w:i/>
          <w:iCs/>
          <w:lang w:val="es-ES"/>
        </w:rPr>
        <w:t>p</w:t>
      </w:r>
      <w:r w:rsidRPr="00CB2FF2">
        <w:rPr>
          <w:rFonts w:cstheme="minorHAnsi"/>
          <w:bCs/>
          <w:i/>
          <w:iCs/>
          <w:lang w:val="es-ES"/>
        </w:rPr>
        <w:t>rotección contra la explotación y el abuso sexuales</w:t>
      </w:r>
      <w:r w:rsidR="006049F0" w:rsidRPr="00CB2FF2">
        <w:rPr>
          <w:rFonts w:cstheme="minorHAnsi"/>
          <w:bCs/>
          <w:i/>
          <w:iCs/>
          <w:lang w:val="es-ES"/>
        </w:rPr>
        <w:t xml:space="preserve"> </w:t>
      </w:r>
      <w:r w:rsidR="006049F0" w:rsidRPr="00CB2FF2">
        <w:rPr>
          <w:rFonts w:cstheme="minorHAnsi"/>
          <w:bCs/>
          <w:lang w:val="es-ES"/>
        </w:rPr>
        <w:t>(</w:t>
      </w:r>
      <w:r w:rsidR="006049F0" w:rsidRPr="00CB2FF2">
        <w:rPr>
          <w:rFonts w:cstheme="minorHAnsi"/>
          <w:bCs/>
          <w:color w:val="0070C0"/>
          <w:lang w:val="es-ES"/>
        </w:rPr>
        <w:t>Anexo 1</w:t>
      </w:r>
      <w:r w:rsidR="006049F0" w:rsidRPr="00CB2FF2">
        <w:rPr>
          <w:rFonts w:cstheme="minorHAnsi"/>
          <w:bCs/>
          <w:lang w:val="es-ES"/>
        </w:rPr>
        <w:t>)</w:t>
      </w:r>
      <w:r w:rsidRPr="00CB2FF2">
        <w:rPr>
          <w:rFonts w:cstheme="minorHAnsi"/>
          <w:bCs/>
          <w:lang w:val="es-ES"/>
        </w:rPr>
        <w:t>. La explotación y el abuso sexuales constituyen faltas graves de conducta y son, por tanto, motivo para la adopción de medidas disciplinarias, incluida la destitución sumaria. La investigación administrativa no substituye la investigación llevada a cabo por las autoridades estatales cuando el incidente constituye un delito penal.</w:t>
      </w:r>
    </w:p>
    <w:p w14:paraId="3F47B181" w14:textId="77777777" w:rsidR="00C2145E" w:rsidRPr="00CB2FF2" w:rsidRDefault="00C2145E" w:rsidP="00CB2FF2">
      <w:pPr>
        <w:spacing w:after="0" w:line="240" w:lineRule="auto"/>
        <w:jc w:val="both"/>
        <w:rPr>
          <w:rFonts w:cstheme="minorHAnsi"/>
          <w:bCs/>
          <w:lang w:val="es-ES"/>
        </w:rPr>
      </w:pPr>
    </w:p>
    <w:p w14:paraId="273215DC" w14:textId="518EDF24" w:rsidR="005F1EBB" w:rsidRPr="00CB2FF2" w:rsidRDefault="005F1EBB" w:rsidP="00CB2FF2">
      <w:pPr>
        <w:spacing w:after="0" w:line="240" w:lineRule="auto"/>
        <w:jc w:val="both"/>
        <w:rPr>
          <w:rFonts w:cstheme="minorHAnsi"/>
          <w:bCs/>
          <w:lang w:val="es-ES"/>
        </w:rPr>
      </w:pPr>
      <w:r w:rsidRPr="00CB2FF2">
        <w:rPr>
          <w:rFonts w:cstheme="minorHAnsi"/>
          <w:bCs/>
          <w:lang w:val="es-ES"/>
        </w:rPr>
        <w:t>La organización que lleva a cabo una investigación administrativa debe seguir informando a la persona sobreviviente de los avances en el proceso de investigación.</w:t>
      </w:r>
    </w:p>
    <w:p w14:paraId="71134DD4" w14:textId="77777777" w:rsidR="00C2145E" w:rsidRPr="00CB2FF2" w:rsidRDefault="00C2145E" w:rsidP="00CB2FF2">
      <w:pPr>
        <w:spacing w:after="0" w:line="240" w:lineRule="auto"/>
        <w:jc w:val="both"/>
        <w:rPr>
          <w:rFonts w:cstheme="minorHAnsi"/>
          <w:bCs/>
          <w:lang w:val="es-ES"/>
        </w:rPr>
      </w:pPr>
    </w:p>
    <w:p w14:paraId="32572047" w14:textId="796BD8F0" w:rsidR="00E6738A" w:rsidRPr="00CB2FF2" w:rsidRDefault="00B9053A" w:rsidP="00CB2FF2">
      <w:pPr>
        <w:spacing w:after="0" w:line="240" w:lineRule="auto"/>
        <w:ind w:firstLine="720"/>
        <w:jc w:val="both"/>
        <w:rPr>
          <w:rFonts w:cstheme="minorHAnsi"/>
          <w:b/>
          <w:bCs/>
          <w:color w:val="0070C0"/>
          <w:lang w:val="es-ES"/>
        </w:rPr>
      </w:pPr>
      <w:r w:rsidRPr="00CB2FF2">
        <w:rPr>
          <w:rFonts w:cstheme="minorHAnsi"/>
          <w:b/>
          <w:bCs/>
          <w:color w:val="0070C0"/>
          <w:lang w:val="es-ES"/>
        </w:rPr>
        <w:t xml:space="preserve">5.2. </w:t>
      </w:r>
      <w:r w:rsidR="00E6738A" w:rsidRPr="00CB2FF2">
        <w:rPr>
          <w:rFonts w:cstheme="minorHAnsi"/>
          <w:b/>
          <w:bCs/>
          <w:color w:val="0070C0"/>
          <w:lang w:val="es-ES"/>
        </w:rPr>
        <w:t xml:space="preserve">Obligación de denunciar a las autoridades públicas </w:t>
      </w:r>
    </w:p>
    <w:p w14:paraId="38F3F095" w14:textId="77777777" w:rsidR="00C2145E" w:rsidRPr="00CB2FF2" w:rsidRDefault="00C2145E" w:rsidP="00CB2FF2">
      <w:pPr>
        <w:spacing w:after="0" w:line="240" w:lineRule="auto"/>
        <w:ind w:firstLine="720"/>
        <w:jc w:val="both"/>
        <w:rPr>
          <w:rFonts w:cstheme="minorHAnsi"/>
          <w:b/>
          <w:bCs/>
          <w:color w:val="0070C0"/>
          <w:lang w:val="es-ES"/>
        </w:rPr>
      </w:pPr>
    </w:p>
    <w:p w14:paraId="0E70C76C" w14:textId="3D6B69D6" w:rsidR="00AE6F6D" w:rsidRPr="00CB2FF2" w:rsidRDefault="00AE6F6D" w:rsidP="00CB2FF2">
      <w:pPr>
        <w:spacing w:after="0" w:line="240" w:lineRule="auto"/>
        <w:ind w:firstLine="720"/>
        <w:jc w:val="both"/>
        <w:rPr>
          <w:rFonts w:cstheme="minorHAnsi"/>
          <w:b/>
          <w:bCs/>
          <w:color w:val="0070C0"/>
          <w:lang w:val="es-ES"/>
        </w:rPr>
      </w:pPr>
      <w:r w:rsidRPr="00CB2FF2">
        <w:rPr>
          <w:rFonts w:cstheme="minorHAnsi"/>
          <w:b/>
          <w:bCs/>
          <w:color w:val="0070C0"/>
          <w:lang w:val="es-ES"/>
        </w:rPr>
        <w:t xml:space="preserve">5.2.1 Enfoque basado sobre los derechos </w:t>
      </w:r>
      <w:r w:rsidR="00C2145E" w:rsidRPr="00CB2FF2">
        <w:rPr>
          <w:rFonts w:cstheme="minorHAnsi"/>
          <w:b/>
          <w:bCs/>
          <w:color w:val="0070C0"/>
          <w:lang w:val="es-ES"/>
        </w:rPr>
        <w:t>de la persona</w:t>
      </w:r>
      <w:r w:rsidRPr="00CB2FF2">
        <w:rPr>
          <w:rFonts w:cstheme="minorHAnsi"/>
          <w:b/>
          <w:bCs/>
          <w:color w:val="0070C0"/>
          <w:lang w:val="es-ES"/>
        </w:rPr>
        <w:t xml:space="preserve"> sobreviviente </w:t>
      </w:r>
    </w:p>
    <w:p w14:paraId="396E67AC" w14:textId="48949E76" w:rsidR="00AE6F6D" w:rsidRPr="00CB2FF2" w:rsidRDefault="00AE6F6D" w:rsidP="00CB2FF2">
      <w:pPr>
        <w:spacing w:after="0" w:line="240" w:lineRule="auto"/>
        <w:jc w:val="both"/>
        <w:rPr>
          <w:rFonts w:cstheme="minorHAnsi"/>
          <w:lang w:val="es-ES"/>
        </w:rPr>
      </w:pPr>
      <w:r w:rsidRPr="00CB2FF2">
        <w:rPr>
          <w:rFonts w:cstheme="minorHAnsi"/>
          <w:lang w:val="es-ES"/>
        </w:rPr>
        <w:t xml:space="preserve">A pesar de que la confidencialidad y la obtención del consentimiento informado </w:t>
      </w:r>
      <w:r w:rsidR="00F73F08" w:rsidRPr="00CB2FF2">
        <w:rPr>
          <w:rFonts w:cstheme="minorHAnsi"/>
          <w:lang w:val="es-ES"/>
        </w:rPr>
        <w:t xml:space="preserve">son </w:t>
      </w:r>
      <w:r w:rsidRPr="00CB2FF2">
        <w:rPr>
          <w:rFonts w:cstheme="minorHAnsi"/>
          <w:lang w:val="es-ES"/>
        </w:rPr>
        <w:t>siempre una prioridad, existen normativas sobre la obligatoriedad de la denuncia que limita el principio de confidencialidad para algunos actores. Es imprescindible que las personas sobrevivientes conozcan las leyes sobre la obligatoriedad de la denuncia, los tipos de violencia de género a los que afecta, y las posibles consecuencias de la denuncia antes de la revelación del incidente, en cuyo caso las personas sobrevivientes podrían no hacer pública información que consideren, lo cual es parte de sus derechos.</w:t>
      </w:r>
      <w:r w:rsidR="00DC159E" w:rsidRPr="00CB2FF2">
        <w:rPr>
          <w:rFonts w:cstheme="minorHAnsi"/>
          <w:lang w:val="es-ES"/>
        </w:rPr>
        <w:t xml:space="preserve"> </w:t>
      </w:r>
      <w:r w:rsidR="00C2145E" w:rsidRPr="00CB2FF2">
        <w:rPr>
          <w:rFonts w:cstheme="minorHAnsi"/>
          <w:lang w:val="es-ES"/>
        </w:rPr>
        <w:t xml:space="preserve">A pesar de no haber denunciado los hechos </w:t>
      </w:r>
      <w:r w:rsidR="00C2145E" w:rsidRPr="00CB2FF2">
        <w:rPr>
          <w:rFonts w:cstheme="minorHAnsi"/>
          <w:lang w:val="es-ES"/>
        </w:rPr>
        <w:lastRenderedPageBreak/>
        <w:t>antes la autoridad pública, l</w:t>
      </w:r>
      <w:r w:rsidRPr="00CB2FF2">
        <w:rPr>
          <w:rFonts w:cstheme="minorHAnsi"/>
          <w:lang w:val="es-ES"/>
        </w:rPr>
        <w:t xml:space="preserve">a persona sobreviviente </w:t>
      </w:r>
      <w:r w:rsidR="00C2145E" w:rsidRPr="00CB2FF2">
        <w:rPr>
          <w:rFonts w:cstheme="minorHAnsi"/>
          <w:lang w:val="es-ES"/>
        </w:rPr>
        <w:t>tiene derecho a recibir</w:t>
      </w:r>
      <w:r w:rsidRPr="00CB2FF2">
        <w:rPr>
          <w:rFonts w:cstheme="minorHAnsi"/>
          <w:lang w:val="es-ES"/>
        </w:rPr>
        <w:t xml:space="preserve"> los servicios necesarios de acuerdo a la información que comparta y a sus deseos. Compartir cualquier información sin el consentimiento de la persona sobreviviente supondrá perder la confianza de la misma y acarreará consecuencias negativas</w:t>
      </w:r>
      <w:r w:rsidR="00F73F08" w:rsidRPr="00CB2FF2">
        <w:rPr>
          <w:rFonts w:cstheme="minorHAnsi"/>
          <w:lang w:val="es-ES"/>
        </w:rPr>
        <w:t xml:space="preserve">. </w:t>
      </w:r>
    </w:p>
    <w:p w14:paraId="4D30C28B" w14:textId="77777777" w:rsidR="00F73F08" w:rsidRPr="00CB2FF2" w:rsidRDefault="00F73F08" w:rsidP="00CB2FF2">
      <w:pPr>
        <w:spacing w:after="0" w:line="240" w:lineRule="auto"/>
        <w:jc w:val="both"/>
        <w:rPr>
          <w:rFonts w:cstheme="minorHAnsi"/>
          <w:lang w:val="es-ES"/>
        </w:rPr>
      </w:pPr>
    </w:p>
    <w:p w14:paraId="4AA7C207" w14:textId="482EE055" w:rsidR="008F5BCC" w:rsidRPr="00CB2FF2" w:rsidRDefault="008F5BCC" w:rsidP="00CB2FF2">
      <w:pPr>
        <w:spacing w:after="0" w:line="240" w:lineRule="auto"/>
        <w:ind w:firstLine="720"/>
        <w:jc w:val="both"/>
        <w:rPr>
          <w:rFonts w:cstheme="minorHAnsi"/>
          <w:b/>
          <w:bCs/>
          <w:color w:val="0070C0"/>
          <w:lang w:val="es-ES"/>
        </w:rPr>
      </w:pPr>
      <w:r w:rsidRPr="00CB2FF2">
        <w:rPr>
          <w:rFonts w:cstheme="minorHAnsi"/>
          <w:b/>
          <w:bCs/>
          <w:color w:val="0070C0"/>
          <w:lang w:val="es-ES"/>
        </w:rPr>
        <w:t>5.2.</w:t>
      </w:r>
      <w:r w:rsidR="00AE6F6D" w:rsidRPr="00CB2FF2">
        <w:rPr>
          <w:rFonts w:cstheme="minorHAnsi"/>
          <w:b/>
          <w:bCs/>
          <w:color w:val="0070C0"/>
          <w:lang w:val="es-ES"/>
        </w:rPr>
        <w:t>2</w:t>
      </w:r>
      <w:r w:rsidR="00EA3ADC" w:rsidRPr="00CB2FF2">
        <w:rPr>
          <w:rFonts w:cstheme="minorHAnsi"/>
          <w:b/>
          <w:bCs/>
          <w:color w:val="0070C0"/>
          <w:lang w:val="es-ES"/>
        </w:rPr>
        <w:t xml:space="preserve"> Sobrevivientes Niños, niñas y adolescentes </w:t>
      </w:r>
    </w:p>
    <w:p w14:paraId="624CB68A" w14:textId="1B97B4BE" w:rsidR="00260A0C" w:rsidRPr="00CB2FF2" w:rsidRDefault="00E6738A" w:rsidP="00CB2FF2">
      <w:pPr>
        <w:spacing w:after="0" w:line="240" w:lineRule="auto"/>
        <w:jc w:val="both"/>
        <w:rPr>
          <w:rFonts w:cstheme="minorHAnsi"/>
          <w:lang w:val="es-ES"/>
        </w:rPr>
      </w:pPr>
      <w:r w:rsidRPr="00CB2FF2">
        <w:rPr>
          <w:rFonts w:cstheme="minorHAnsi"/>
          <w:lang w:val="es-ES"/>
        </w:rPr>
        <w:t xml:space="preserve">Si </w:t>
      </w:r>
      <w:r w:rsidR="0E849CEC" w:rsidRPr="00CB2FF2">
        <w:rPr>
          <w:rFonts w:cstheme="minorHAnsi"/>
          <w:lang w:val="es-ES"/>
        </w:rPr>
        <w:t>la persona</w:t>
      </w:r>
      <w:r w:rsidRPr="00CB2FF2">
        <w:rPr>
          <w:rFonts w:cstheme="minorHAnsi"/>
          <w:lang w:val="es-ES"/>
        </w:rPr>
        <w:t xml:space="preserve"> sobreviviente es </w:t>
      </w:r>
      <w:r w:rsidR="2D58E0AF" w:rsidRPr="00CB2FF2">
        <w:rPr>
          <w:rFonts w:cstheme="minorHAnsi"/>
          <w:lang w:val="es-ES"/>
        </w:rPr>
        <w:t>un niño, niña o adolescente,</w:t>
      </w:r>
      <w:r w:rsidR="00B9053A" w:rsidRPr="00CB2FF2">
        <w:rPr>
          <w:rFonts w:cstheme="minorHAnsi"/>
          <w:lang w:val="es-ES"/>
        </w:rPr>
        <w:t xml:space="preserve"> </w:t>
      </w:r>
      <w:r w:rsidR="449B649D" w:rsidRPr="00CB2FF2">
        <w:rPr>
          <w:rFonts w:cstheme="minorHAnsi"/>
          <w:lang w:val="es-ES"/>
        </w:rPr>
        <w:t xml:space="preserve">conforme a la </w:t>
      </w:r>
      <w:r w:rsidR="7CCA2587" w:rsidRPr="00CB2FF2">
        <w:rPr>
          <w:rFonts w:cstheme="minorHAnsi"/>
          <w:lang w:val="es-ES"/>
        </w:rPr>
        <w:t>legislación</w:t>
      </w:r>
      <w:r w:rsidR="449B649D" w:rsidRPr="00CB2FF2">
        <w:rPr>
          <w:rFonts w:cstheme="minorHAnsi"/>
          <w:lang w:val="es-ES"/>
        </w:rPr>
        <w:t xml:space="preserve"> venezolana, </w:t>
      </w:r>
      <w:r w:rsidR="00B9053A" w:rsidRPr="00CB2FF2">
        <w:rPr>
          <w:rFonts w:cstheme="minorHAnsi"/>
          <w:lang w:val="es-ES"/>
        </w:rPr>
        <w:t>existe una obligación de denuncia</w:t>
      </w:r>
      <w:r w:rsidR="5A86D6DC" w:rsidRPr="00CB2FF2">
        <w:rPr>
          <w:rFonts w:cstheme="minorHAnsi"/>
          <w:lang w:val="es-ES"/>
        </w:rPr>
        <w:t xml:space="preserve">. </w:t>
      </w:r>
      <w:r w:rsidR="00B9053A" w:rsidRPr="00CB2FF2">
        <w:rPr>
          <w:rFonts w:cstheme="minorHAnsi"/>
          <w:lang w:val="es-ES"/>
        </w:rPr>
        <w:t>Los trabajadores de educación, salud y cualquier institución pública o privada que</w:t>
      </w:r>
      <w:r w:rsidRPr="00CB2FF2">
        <w:rPr>
          <w:rFonts w:cstheme="minorHAnsi"/>
          <w:lang w:val="es-ES"/>
        </w:rPr>
        <w:t xml:space="preserve"> </w:t>
      </w:r>
      <w:r w:rsidR="00CB380F" w:rsidRPr="00CB2FF2">
        <w:rPr>
          <w:rFonts w:cstheme="minorHAnsi"/>
          <w:lang w:val="es-ES"/>
        </w:rPr>
        <w:t>conozcan</w:t>
      </w:r>
      <w:r w:rsidRPr="00CB2FF2">
        <w:rPr>
          <w:rFonts w:cstheme="minorHAnsi"/>
          <w:lang w:val="es-ES"/>
        </w:rPr>
        <w:t xml:space="preserve"> de una presunta situación de </w:t>
      </w:r>
      <w:r w:rsidR="42F1DBDC" w:rsidRPr="00CB2FF2">
        <w:rPr>
          <w:rFonts w:cstheme="minorHAnsi"/>
          <w:lang w:val="es-ES"/>
        </w:rPr>
        <w:t>explotación</w:t>
      </w:r>
      <w:r w:rsidR="12529104" w:rsidRPr="00CB2FF2">
        <w:rPr>
          <w:rFonts w:cstheme="minorHAnsi"/>
          <w:lang w:val="es-ES"/>
        </w:rPr>
        <w:t xml:space="preserve"> o </w:t>
      </w:r>
      <w:r w:rsidRPr="00CB2FF2">
        <w:rPr>
          <w:rFonts w:cstheme="minorHAnsi"/>
          <w:lang w:val="es-ES"/>
        </w:rPr>
        <w:t>abuso</w:t>
      </w:r>
      <w:r w:rsidR="2FA7432A" w:rsidRPr="00CB2FF2">
        <w:rPr>
          <w:rFonts w:cstheme="minorHAnsi"/>
          <w:lang w:val="es-ES"/>
        </w:rPr>
        <w:t>s</w:t>
      </w:r>
      <w:r w:rsidRPr="00CB2FF2">
        <w:rPr>
          <w:rFonts w:cstheme="minorHAnsi"/>
          <w:lang w:val="es-ES"/>
        </w:rPr>
        <w:t xml:space="preserve"> sexual</w:t>
      </w:r>
      <w:r w:rsidR="011D1288" w:rsidRPr="00CB2FF2">
        <w:rPr>
          <w:rFonts w:cstheme="minorHAnsi"/>
          <w:lang w:val="es-ES"/>
        </w:rPr>
        <w:t>es</w:t>
      </w:r>
      <w:r w:rsidRPr="00CB2FF2">
        <w:rPr>
          <w:rFonts w:cstheme="minorHAnsi"/>
          <w:lang w:val="es-ES"/>
        </w:rPr>
        <w:t xml:space="preserve"> tienen la </w:t>
      </w:r>
      <w:r w:rsidR="00CB380F" w:rsidRPr="00CB2FF2">
        <w:rPr>
          <w:rFonts w:cstheme="minorHAnsi"/>
          <w:lang w:val="es-ES"/>
        </w:rPr>
        <w:t>obligación</w:t>
      </w:r>
      <w:r w:rsidRPr="00CB2FF2">
        <w:rPr>
          <w:rFonts w:cstheme="minorHAnsi"/>
          <w:lang w:val="es-ES"/>
        </w:rPr>
        <w:t xml:space="preserve"> de denunciar de acuerdo al </w:t>
      </w:r>
      <w:r w:rsidR="2D29C997" w:rsidRPr="00CB2FF2">
        <w:rPr>
          <w:rFonts w:cstheme="minorHAnsi"/>
          <w:lang w:val="es-ES"/>
        </w:rPr>
        <w:t>artículo</w:t>
      </w:r>
      <w:r w:rsidRPr="00CB2FF2">
        <w:rPr>
          <w:rFonts w:cstheme="minorHAnsi"/>
          <w:lang w:val="es-ES"/>
        </w:rPr>
        <w:t xml:space="preserve"> 287 de</w:t>
      </w:r>
      <w:r w:rsidR="3AC8068D" w:rsidRPr="00CB2FF2">
        <w:rPr>
          <w:rFonts w:cstheme="minorHAnsi"/>
          <w:lang w:val="es-ES"/>
        </w:rPr>
        <w:t>l</w:t>
      </w:r>
      <w:r w:rsidRPr="00CB2FF2">
        <w:rPr>
          <w:rFonts w:cstheme="minorHAnsi"/>
          <w:lang w:val="es-ES"/>
        </w:rPr>
        <w:t xml:space="preserve"> </w:t>
      </w:r>
      <w:r w:rsidR="04813C8E" w:rsidRPr="00CB2FF2">
        <w:rPr>
          <w:rFonts w:cstheme="minorHAnsi"/>
          <w:lang w:val="es-ES"/>
        </w:rPr>
        <w:t xml:space="preserve">Código Orgánico Procesal Penal </w:t>
      </w:r>
      <w:r w:rsidR="484313B4" w:rsidRPr="00CB2FF2">
        <w:rPr>
          <w:rFonts w:cstheme="minorHAnsi"/>
          <w:lang w:val="es-ES"/>
        </w:rPr>
        <w:t>(</w:t>
      </w:r>
      <w:r w:rsidRPr="00CB2FF2">
        <w:rPr>
          <w:rFonts w:cstheme="minorHAnsi"/>
          <w:lang w:val="es-ES"/>
        </w:rPr>
        <w:t>COPP</w:t>
      </w:r>
      <w:r w:rsidR="6FA2D0CE" w:rsidRPr="00CB2FF2">
        <w:rPr>
          <w:rFonts w:cstheme="minorHAnsi"/>
          <w:lang w:val="es-ES"/>
        </w:rPr>
        <w:t>)</w:t>
      </w:r>
      <w:r w:rsidRPr="00CB2FF2">
        <w:rPr>
          <w:rFonts w:cstheme="minorHAnsi"/>
          <w:lang w:val="es-ES"/>
        </w:rPr>
        <w:t xml:space="preserve"> y el deber de hacerlo según </w:t>
      </w:r>
      <w:r w:rsidR="001A2C8F" w:rsidRPr="00CB2FF2">
        <w:rPr>
          <w:rFonts w:cstheme="minorHAnsi"/>
          <w:lang w:val="es-ES"/>
        </w:rPr>
        <w:t>el</w:t>
      </w:r>
      <w:r w:rsidRPr="00CB2FF2">
        <w:rPr>
          <w:rFonts w:cstheme="minorHAnsi"/>
          <w:lang w:val="es-ES"/>
        </w:rPr>
        <w:t xml:space="preserve"> </w:t>
      </w:r>
      <w:r w:rsidR="001A2C8F" w:rsidRPr="00CB2FF2">
        <w:rPr>
          <w:rFonts w:cstheme="minorHAnsi"/>
          <w:lang w:val="es-ES"/>
        </w:rPr>
        <w:t>artículo</w:t>
      </w:r>
      <w:r w:rsidRPr="00CB2FF2">
        <w:rPr>
          <w:rFonts w:cstheme="minorHAnsi"/>
          <w:lang w:val="es-ES"/>
        </w:rPr>
        <w:t xml:space="preserve"> 91 de la </w:t>
      </w:r>
      <w:r w:rsidR="00393C05" w:rsidRPr="00CB2FF2">
        <w:rPr>
          <w:rFonts w:cstheme="minorHAnsi"/>
          <w:lang w:val="es-ES"/>
        </w:rPr>
        <w:t>Ley Orgánica para la Protección del Niño</w:t>
      </w:r>
      <w:r w:rsidR="1A530C8D" w:rsidRPr="00CB2FF2">
        <w:rPr>
          <w:rFonts w:cstheme="minorHAnsi"/>
          <w:lang w:val="es-ES"/>
        </w:rPr>
        <w:t>, Niña</w:t>
      </w:r>
      <w:r w:rsidR="00393C05" w:rsidRPr="00CB2FF2">
        <w:rPr>
          <w:rFonts w:cstheme="minorHAnsi"/>
          <w:lang w:val="es-ES"/>
        </w:rPr>
        <w:t xml:space="preserve"> y Adolescente</w:t>
      </w:r>
      <w:r w:rsidR="536A3D56" w:rsidRPr="00CB2FF2">
        <w:rPr>
          <w:rFonts w:cstheme="minorHAnsi"/>
          <w:lang w:val="es-ES"/>
        </w:rPr>
        <w:t xml:space="preserve"> (LOPNNA</w:t>
      </w:r>
      <w:r w:rsidR="00393C05" w:rsidRPr="00CB2FF2">
        <w:rPr>
          <w:rFonts w:cstheme="minorHAnsi"/>
          <w:lang w:val="es-ES"/>
        </w:rPr>
        <w:t>)</w:t>
      </w:r>
      <w:r w:rsidRPr="00CB2FF2">
        <w:rPr>
          <w:rFonts w:cstheme="minorHAnsi"/>
          <w:lang w:val="es-ES"/>
        </w:rPr>
        <w:t xml:space="preserve">, </w:t>
      </w:r>
      <w:r w:rsidR="00D4106E" w:rsidRPr="00CB2FF2">
        <w:rPr>
          <w:rFonts w:cstheme="minorHAnsi"/>
          <w:lang w:val="es-ES"/>
        </w:rPr>
        <w:t>así</w:t>
      </w:r>
      <w:r w:rsidRPr="00CB2FF2">
        <w:rPr>
          <w:rFonts w:cstheme="minorHAnsi"/>
          <w:lang w:val="es-ES"/>
        </w:rPr>
        <w:t xml:space="preserve"> como la facultad y legitimación para colocar denuncias de acuerdo a los artículos 258 del COPP</w:t>
      </w:r>
      <w:r w:rsidR="00F73F08" w:rsidRPr="00CB2FF2">
        <w:rPr>
          <w:rFonts w:cstheme="minorHAnsi"/>
          <w:lang w:val="es-ES"/>
        </w:rPr>
        <w:t xml:space="preserve"> </w:t>
      </w:r>
      <w:r w:rsidR="2FDB67A1" w:rsidRPr="00CB2FF2">
        <w:rPr>
          <w:rFonts w:cstheme="minorHAnsi"/>
          <w:lang w:val="es-ES"/>
        </w:rPr>
        <w:t xml:space="preserve">y </w:t>
      </w:r>
      <w:r w:rsidRPr="00CB2FF2">
        <w:rPr>
          <w:rFonts w:cstheme="minorHAnsi"/>
          <w:lang w:val="es-ES"/>
        </w:rPr>
        <w:t xml:space="preserve">de la </w:t>
      </w:r>
      <w:r w:rsidR="00E9313A" w:rsidRPr="00CB2FF2">
        <w:rPr>
          <w:rFonts w:cstheme="minorHAnsi"/>
          <w:lang w:val="es-ES"/>
        </w:rPr>
        <w:t>Ley Orgánica sobre el Derecho de la Mujer a Vida Libre de Violencia</w:t>
      </w:r>
      <w:r w:rsidR="66E958DB" w:rsidRPr="00CB2FF2">
        <w:rPr>
          <w:rFonts w:cstheme="minorHAnsi"/>
          <w:lang w:val="es-ES"/>
        </w:rPr>
        <w:t xml:space="preserve"> (LODMVLV</w:t>
      </w:r>
      <w:r w:rsidR="00E9313A" w:rsidRPr="00CB2FF2">
        <w:rPr>
          <w:rFonts w:cstheme="minorHAnsi"/>
          <w:lang w:val="es-ES"/>
        </w:rPr>
        <w:t>)</w:t>
      </w:r>
      <w:r w:rsidRPr="00CB2FF2">
        <w:rPr>
          <w:rFonts w:cstheme="minorHAnsi"/>
          <w:lang w:val="es-ES"/>
        </w:rPr>
        <w:t>. El art</w:t>
      </w:r>
      <w:r w:rsidR="11E36032" w:rsidRPr="00CB2FF2">
        <w:rPr>
          <w:rFonts w:cstheme="minorHAnsi"/>
          <w:lang w:val="es-ES"/>
        </w:rPr>
        <w:t>í</w:t>
      </w:r>
      <w:r w:rsidRPr="00CB2FF2">
        <w:rPr>
          <w:rFonts w:cstheme="minorHAnsi"/>
          <w:lang w:val="es-ES"/>
        </w:rPr>
        <w:t>culo 8 de la</w:t>
      </w:r>
      <w:r w:rsidR="00E93F84" w:rsidRPr="00CB2FF2">
        <w:rPr>
          <w:rFonts w:cstheme="minorHAnsi"/>
          <w:lang w:val="es-ES"/>
        </w:rPr>
        <w:t xml:space="preserve">s Directrices </w:t>
      </w:r>
      <w:r w:rsidR="00E861C5" w:rsidRPr="00CB2FF2">
        <w:rPr>
          <w:rFonts w:cstheme="minorHAnsi"/>
          <w:lang w:val="es-ES"/>
        </w:rPr>
        <w:t xml:space="preserve">Generales para </w:t>
      </w:r>
      <w:r w:rsidR="00501AD8" w:rsidRPr="00CB2FF2">
        <w:rPr>
          <w:rFonts w:cstheme="minorHAnsi"/>
          <w:lang w:val="es-ES"/>
        </w:rPr>
        <w:t xml:space="preserve">Garantizar </w:t>
      </w:r>
      <w:r w:rsidR="00E861C5" w:rsidRPr="00CB2FF2">
        <w:rPr>
          <w:rFonts w:cstheme="minorHAnsi"/>
          <w:lang w:val="es-ES"/>
        </w:rPr>
        <w:t xml:space="preserve">Protección de los Niños, Niñas y </w:t>
      </w:r>
      <w:r w:rsidR="00501AD8" w:rsidRPr="00CB2FF2">
        <w:rPr>
          <w:rFonts w:cstheme="minorHAnsi"/>
          <w:lang w:val="es-ES"/>
        </w:rPr>
        <w:t>Adolescentes del Abuso Sexual y la Explotación Sexual</w:t>
      </w:r>
      <w:r w:rsidR="00E861C5" w:rsidRPr="00CB2FF2">
        <w:rPr>
          <w:rFonts w:cstheme="minorHAnsi"/>
          <w:lang w:val="es-ES"/>
        </w:rPr>
        <w:t xml:space="preserve"> </w:t>
      </w:r>
      <w:r w:rsidR="00501AD8" w:rsidRPr="00CB2FF2">
        <w:rPr>
          <w:rFonts w:cstheme="minorHAnsi"/>
          <w:lang w:val="es-ES"/>
        </w:rPr>
        <w:t>(</w:t>
      </w:r>
      <w:r w:rsidRPr="00CB2FF2">
        <w:rPr>
          <w:rFonts w:cstheme="minorHAnsi"/>
          <w:lang w:val="es-ES"/>
        </w:rPr>
        <w:t>DGAES</w:t>
      </w:r>
      <w:r w:rsidR="00501AD8" w:rsidRPr="00CB2FF2">
        <w:rPr>
          <w:rFonts w:cstheme="minorHAnsi"/>
          <w:lang w:val="es-ES"/>
        </w:rPr>
        <w:t>)</w:t>
      </w:r>
      <w:r w:rsidRPr="00CB2FF2">
        <w:rPr>
          <w:rFonts w:cstheme="minorHAnsi"/>
          <w:lang w:val="es-ES"/>
        </w:rPr>
        <w:t xml:space="preserve"> </w:t>
      </w:r>
      <w:r w:rsidR="00CB380F" w:rsidRPr="00CB2FF2">
        <w:rPr>
          <w:rFonts w:cstheme="minorHAnsi"/>
          <w:lang w:val="es-ES"/>
        </w:rPr>
        <w:t>establece</w:t>
      </w:r>
      <w:r w:rsidRPr="00CB2FF2">
        <w:rPr>
          <w:rFonts w:cstheme="minorHAnsi"/>
          <w:lang w:val="es-ES"/>
        </w:rPr>
        <w:t xml:space="preserve"> que la </w:t>
      </w:r>
      <w:r w:rsidR="00CB380F" w:rsidRPr="00CB2FF2">
        <w:rPr>
          <w:rFonts w:cstheme="minorHAnsi"/>
          <w:lang w:val="es-ES"/>
        </w:rPr>
        <w:t>denuncia</w:t>
      </w:r>
      <w:r w:rsidRPr="00CB2FF2">
        <w:rPr>
          <w:rFonts w:cstheme="minorHAnsi"/>
          <w:lang w:val="es-ES"/>
        </w:rPr>
        <w:t xml:space="preserve"> debe ser colocada dentro de las 24 horas siguientes desde que se tenga </w:t>
      </w:r>
      <w:r w:rsidR="00CB380F" w:rsidRPr="00CB2FF2">
        <w:rPr>
          <w:rFonts w:cstheme="minorHAnsi"/>
          <w:lang w:val="es-ES"/>
        </w:rPr>
        <w:t>conocimiento</w:t>
      </w:r>
      <w:r w:rsidRPr="00CB2FF2">
        <w:rPr>
          <w:rFonts w:cstheme="minorHAnsi"/>
          <w:lang w:val="es-ES"/>
        </w:rPr>
        <w:t xml:space="preserve"> del hecho. Los trabajadores no requieren de la consignación de prueba de la </w:t>
      </w:r>
      <w:r w:rsidR="00CB380F" w:rsidRPr="00CB2FF2">
        <w:rPr>
          <w:rFonts w:cstheme="minorHAnsi"/>
          <w:lang w:val="es-ES"/>
        </w:rPr>
        <w:t>comisión</w:t>
      </w:r>
      <w:r w:rsidRPr="00CB2FF2">
        <w:rPr>
          <w:rFonts w:cstheme="minorHAnsi"/>
          <w:lang w:val="es-ES"/>
        </w:rPr>
        <w:t xml:space="preserve"> del hecho cometido para colocar una </w:t>
      </w:r>
      <w:r w:rsidR="00CB380F" w:rsidRPr="00CB2FF2">
        <w:rPr>
          <w:rFonts w:cstheme="minorHAnsi"/>
          <w:lang w:val="es-ES"/>
        </w:rPr>
        <w:t>denuncia</w:t>
      </w:r>
      <w:r w:rsidRPr="00CB2FF2">
        <w:rPr>
          <w:rFonts w:cstheme="minorHAnsi"/>
          <w:lang w:val="es-ES"/>
        </w:rPr>
        <w:t xml:space="preserve">, ni tienen la potestad de demonstrar o juzgar la </w:t>
      </w:r>
      <w:r w:rsidR="00CB380F" w:rsidRPr="00CB2FF2">
        <w:rPr>
          <w:rFonts w:cstheme="minorHAnsi"/>
          <w:lang w:val="es-ES"/>
        </w:rPr>
        <w:t>veracidad</w:t>
      </w:r>
      <w:r w:rsidRPr="00CB2FF2">
        <w:rPr>
          <w:rFonts w:cstheme="minorHAnsi"/>
          <w:lang w:val="es-ES"/>
        </w:rPr>
        <w:t xml:space="preserve"> de la comisión del mismo</w:t>
      </w:r>
      <w:r w:rsidR="0A2CE5FC" w:rsidRPr="00CB2FF2">
        <w:rPr>
          <w:rFonts w:cstheme="minorHAnsi"/>
          <w:lang w:val="es-ES"/>
        </w:rPr>
        <w:t>.</w:t>
      </w:r>
      <w:r w:rsidRPr="00CB2FF2">
        <w:rPr>
          <w:rFonts w:cstheme="minorHAnsi"/>
          <w:lang w:val="es-ES"/>
        </w:rPr>
        <w:t xml:space="preserve"> </w:t>
      </w:r>
      <w:r w:rsidR="263B98BD" w:rsidRPr="00CB2FF2">
        <w:rPr>
          <w:rFonts w:cstheme="minorHAnsi"/>
          <w:lang w:val="es-ES"/>
        </w:rPr>
        <w:t>C</w:t>
      </w:r>
      <w:r w:rsidRPr="00CB2FF2">
        <w:rPr>
          <w:rFonts w:cstheme="minorHAnsi"/>
          <w:lang w:val="es-ES"/>
        </w:rPr>
        <w:t>on la denuncia</w:t>
      </w:r>
      <w:r w:rsidR="46F723EF" w:rsidRPr="00CB2FF2">
        <w:rPr>
          <w:rFonts w:cstheme="minorHAnsi"/>
          <w:lang w:val="es-ES"/>
        </w:rPr>
        <w:t xml:space="preserve">, </w:t>
      </w:r>
      <w:r w:rsidRPr="00CB2FF2">
        <w:rPr>
          <w:rFonts w:cstheme="minorHAnsi"/>
          <w:lang w:val="es-ES"/>
        </w:rPr>
        <w:t xml:space="preserve">se </w:t>
      </w:r>
      <w:r w:rsidR="78510118" w:rsidRPr="00CB2FF2">
        <w:rPr>
          <w:rFonts w:cstheme="minorHAnsi"/>
          <w:lang w:val="es-ES"/>
        </w:rPr>
        <w:t xml:space="preserve">debe </w:t>
      </w:r>
      <w:r w:rsidRPr="00CB2FF2">
        <w:rPr>
          <w:rFonts w:cstheme="minorHAnsi"/>
          <w:lang w:val="es-ES"/>
        </w:rPr>
        <w:t>inicia</w:t>
      </w:r>
      <w:r w:rsidR="703EF39D" w:rsidRPr="00CB2FF2">
        <w:rPr>
          <w:rFonts w:cstheme="minorHAnsi"/>
          <w:lang w:val="es-ES"/>
        </w:rPr>
        <w:t>r</w:t>
      </w:r>
      <w:r w:rsidRPr="00CB2FF2">
        <w:rPr>
          <w:rFonts w:cstheme="minorHAnsi"/>
          <w:lang w:val="es-ES"/>
        </w:rPr>
        <w:t xml:space="preserve"> un proceso de </w:t>
      </w:r>
      <w:r w:rsidR="00CB380F" w:rsidRPr="00CB2FF2">
        <w:rPr>
          <w:rFonts w:cstheme="minorHAnsi"/>
          <w:lang w:val="es-ES"/>
        </w:rPr>
        <w:t>investigación</w:t>
      </w:r>
      <w:r w:rsidRPr="00CB2FF2">
        <w:rPr>
          <w:rFonts w:cstheme="minorHAnsi"/>
          <w:lang w:val="es-ES"/>
        </w:rPr>
        <w:t>.</w:t>
      </w:r>
      <w:r w:rsidR="00F73F08" w:rsidRPr="00CB2FF2">
        <w:rPr>
          <w:rFonts w:cstheme="minorHAnsi"/>
          <w:lang w:val="es-ES"/>
        </w:rPr>
        <w:t xml:space="preserve"> </w:t>
      </w:r>
      <w:r w:rsidR="00CB380F" w:rsidRPr="00CB2FF2">
        <w:rPr>
          <w:rFonts w:cstheme="minorHAnsi"/>
          <w:lang w:val="es-ES"/>
        </w:rPr>
        <w:t xml:space="preserve">Las denuncias deben ser </w:t>
      </w:r>
      <w:r w:rsidR="00564031" w:rsidRPr="00CB2FF2">
        <w:rPr>
          <w:rFonts w:cstheme="minorHAnsi"/>
          <w:lang w:val="es-ES"/>
        </w:rPr>
        <w:t>colocadas ante</w:t>
      </w:r>
      <w:r w:rsidR="00F73F08" w:rsidRPr="00CB2FF2">
        <w:rPr>
          <w:rFonts w:cstheme="minorHAnsi"/>
          <w:lang w:val="es-ES"/>
        </w:rPr>
        <w:t xml:space="preserve"> el</w:t>
      </w:r>
      <w:r w:rsidR="00564031" w:rsidRPr="00CB2FF2">
        <w:rPr>
          <w:rFonts w:cstheme="minorHAnsi"/>
          <w:lang w:val="es-ES"/>
        </w:rPr>
        <w:t xml:space="preserve"> Ministerio Público, </w:t>
      </w:r>
      <w:r w:rsidR="00F73F08" w:rsidRPr="00CB2FF2">
        <w:rPr>
          <w:rFonts w:cstheme="minorHAnsi"/>
          <w:lang w:val="es-ES"/>
        </w:rPr>
        <w:t xml:space="preserve">un </w:t>
      </w:r>
      <w:r w:rsidR="00564031" w:rsidRPr="00CB2FF2">
        <w:rPr>
          <w:rFonts w:cstheme="minorHAnsi"/>
          <w:lang w:val="es-ES"/>
        </w:rPr>
        <w:t xml:space="preserve">Consejo de </w:t>
      </w:r>
      <w:r w:rsidR="00F73F08" w:rsidRPr="00CB2FF2">
        <w:rPr>
          <w:rFonts w:cstheme="minorHAnsi"/>
          <w:lang w:val="es-ES"/>
        </w:rPr>
        <w:t>P</w:t>
      </w:r>
      <w:r w:rsidR="00564031" w:rsidRPr="00CB2FF2">
        <w:rPr>
          <w:rFonts w:cstheme="minorHAnsi"/>
          <w:lang w:val="es-ES"/>
        </w:rPr>
        <w:t xml:space="preserve">rotección de </w:t>
      </w:r>
      <w:r w:rsidR="00F73F08" w:rsidRPr="00CB2FF2">
        <w:rPr>
          <w:rFonts w:cstheme="minorHAnsi"/>
          <w:lang w:val="es-ES"/>
        </w:rPr>
        <w:t>N</w:t>
      </w:r>
      <w:r w:rsidR="00296129" w:rsidRPr="00CB2FF2">
        <w:rPr>
          <w:rFonts w:cstheme="minorHAnsi"/>
          <w:lang w:val="es-ES"/>
        </w:rPr>
        <w:t xml:space="preserve">iños, </w:t>
      </w:r>
      <w:r w:rsidR="00F73F08" w:rsidRPr="00CB2FF2">
        <w:rPr>
          <w:rFonts w:cstheme="minorHAnsi"/>
          <w:lang w:val="es-ES"/>
        </w:rPr>
        <w:t>N</w:t>
      </w:r>
      <w:r w:rsidR="00296129" w:rsidRPr="00CB2FF2">
        <w:rPr>
          <w:rFonts w:cstheme="minorHAnsi"/>
          <w:lang w:val="es-ES"/>
        </w:rPr>
        <w:t xml:space="preserve">iñas y </w:t>
      </w:r>
      <w:r w:rsidR="00F73F08" w:rsidRPr="00CB2FF2">
        <w:rPr>
          <w:rFonts w:cstheme="minorHAnsi"/>
          <w:lang w:val="es-ES"/>
        </w:rPr>
        <w:t>A</w:t>
      </w:r>
      <w:r w:rsidR="00296129" w:rsidRPr="00CB2FF2">
        <w:rPr>
          <w:rFonts w:cstheme="minorHAnsi"/>
          <w:lang w:val="es-ES"/>
        </w:rPr>
        <w:t>dolescentes</w:t>
      </w:r>
      <w:r w:rsidR="0047766D" w:rsidRPr="00CB2FF2">
        <w:rPr>
          <w:rFonts w:cstheme="minorHAnsi"/>
          <w:lang w:val="es-ES"/>
        </w:rPr>
        <w:t>,</w:t>
      </w:r>
      <w:r w:rsidR="00873786" w:rsidRPr="00CB2FF2">
        <w:rPr>
          <w:rFonts w:cstheme="minorHAnsi"/>
          <w:lang w:val="es-ES"/>
        </w:rPr>
        <w:t xml:space="preserve"> </w:t>
      </w:r>
      <w:r w:rsidR="00F73F08" w:rsidRPr="00CB2FF2">
        <w:rPr>
          <w:rFonts w:cstheme="minorHAnsi"/>
          <w:lang w:val="es-ES"/>
        </w:rPr>
        <w:t xml:space="preserve">el </w:t>
      </w:r>
      <w:r w:rsidR="00873786" w:rsidRPr="00CB2FF2">
        <w:rPr>
          <w:rFonts w:cstheme="minorHAnsi"/>
          <w:lang w:val="es-ES"/>
        </w:rPr>
        <w:t xml:space="preserve">Cuerpo de Investigaciones Científicas, Penales y </w:t>
      </w:r>
      <w:r w:rsidR="00A84DAE" w:rsidRPr="00CB2FF2">
        <w:rPr>
          <w:rFonts w:cstheme="minorHAnsi"/>
          <w:lang w:val="es-ES"/>
        </w:rPr>
        <w:t>Criminalísticas (</w:t>
      </w:r>
      <w:r w:rsidR="00564031" w:rsidRPr="00CB2FF2">
        <w:rPr>
          <w:rFonts w:cstheme="minorHAnsi"/>
          <w:lang w:val="es-ES"/>
        </w:rPr>
        <w:t>CICPC</w:t>
      </w:r>
      <w:r w:rsidR="00873786" w:rsidRPr="00CB2FF2">
        <w:rPr>
          <w:rFonts w:cstheme="minorHAnsi"/>
          <w:lang w:val="es-ES"/>
        </w:rPr>
        <w:t>)</w:t>
      </w:r>
      <w:r w:rsidR="00564031" w:rsidRPr="00CB2FF2">
        <w:rPr>
          <w:rFonts w:cstheme="minorHAnsi"/>
          <w:lang w:val="es-ES"/>
        </w:rPr>
        <w:t xml:space="preserve">, </w:t>
      </w:r>
      <w:r w:rsidR="00F73F08" w:rsidRPr="00CB2FF2">
        <w:rPr>
          <w:rFonts w:cstheme="minorHAnsi"/>
          <w:lang w:val="es-ES"/>
        </w:rPr>
        <w:t xml:space="preserve">la </w:t>
      </w:r>
      <w:r w:rsidR="00564031" w:rsidRPr="00CB2FF2">
        <w:rPr>
          <w:rFonts w:cstheme="minorHAnsi"/>
          <w:lang w:val="es-ES"/>
        </w:rPr>
        <w:t xml:space="preserve">Policía, </w:t>
      </w:r>
      <w:r w:rsidR="00F73F08" w:rsidRPr="00CB2FF2">
        <w:rPr>
          <w:rFonts w:cstheme="minorHAnsi"/>
          <w:lang w:val="es-ES"/>
        </w:rPr>
        <w:t xml:space="preserve">un </w:t>
      </w:r>
      <w:r w:rsidR="00564031" w:rsidRPr="00CB2FF2">
        <w:rPr>
          <w:rFonts w:cstheme="minorHAnsi"/>
          <w:lang w:val="es-ES"/>
        </w:rPr>
        <w:t xml:space="preserve">Juzgados de paz, </w:t>
      </w:r>
      <w:r w:rsidR="00F73F08" w:rsidRPr="00CB2FF2">
        <w:rPr>
          <w:rFonts w:cstheme="minorHAnsi"/>
          <w:lang w:val="es-ES"/>
        </w:rPr>
        <w:t xml:space="preserve">la </w:t>
      </w:r>
      <w:r w:rsidR="00564031" w:rsidRPr="00CB2FF2">
        <w:rPr>
          <w:rFonts w:cstheme="minorHAnsi"/>
          <w:lang w:val="es-ES"/>
        </w:rPr>
        <w:t>Defensoría Nacional de la Mujer o</w:t>
      </w:r>
      <w:r w:rsidR="00F73F08" w:rsidRPr="00CB2FF2">
        <w:rPr>
          <w:rFonts w:cstheme="minorHAnsi"/>
          <w:lang w:val="es-ES"/>
        </w:rPr>
        <w:t xml:space="preserve"> los</w:t>
      </w:r>
      <w:r w:rsidR="00564031" w:rsidRPr="00CB2FF2">
        <w:rPr>
          <w:rFonts w:cstheme="minorHAnsi"/>
          <w:lang w:val="es-ES"/>
        </w:rPr>
        <w:t xml:space="preserve"> Comandos Fronterizos. Se recomienda acudir a la instancia más cercana al lugar donde ocurrieron los hechos</w:t>
      </w:r>
      <w:r w:rsidR="00AB7029" w:rsidRPr="00CB2FF2">
        <w:rPr>
          <w:rStyle w:val="Refdenotaalpie"/>
          <w:rFonts w:cstheme="minorHAnsi"/>
          <w:lang w:val="es-ES"/>
        </w:rPr>
        <w:footnoteReference w:id="4"/>
      </w:r>
      <w:r w:rsidR="00FD3BD6" w:rsidRPr="00CB2FF2">
        <w:rPr>
          <w:rFonts w:cstheme="minorHAnsi"/>
          <w:lang w:val="es-ES"/>
        </w:rPr>
        <w:t>.</w:t>
      </w:r>
    </w:p>
    <w:p w14:paraId="2178905E" w14:textId="2EBE07BF" w:rsidR="00F73F08" w:rsidRPr="00CB2FF2" w:rsidRDefault="00F73F08" w:rsidP="00CB2FF2">
      <w:pPr>
        <w:spacing w:after="0" w:line="240" w:lineRule="auto"/>
        <w:jc w:val="both"/>
        <w:rPr>
          <w:rFonts w:cstheme="minorHAnsi"/>
          <w:lang w:val="es-ES"/>
        </w:rPr>
      </w:pPr>
    </w:p>
    <w:p w14:paraId="32346948" w14:textId="77777777" w:rsidR="00F73F08" w:rsidRPr="00CB2FF2" w:rsidRDefault="00F73F08" w:rsidP="00CB2FF2">
      <w:pPr>
        <w:spacing w:after="0" w:line="240" w:lineRule="auto"/>
        <w:jc w:val="both"/>
        <w:rPr>
          <w:rFonts w:cstheme="minorHAnsi"/>
          <w:lang w:val="es-ES"/>
        </w:rPr>
      </w:pPr>
    </w:p>
    <w:p w14:paraId="3C3262BC" w14:textId="29920F3F" w:rsidR="00EA3ADC" w:rsidRPr="00CB2FF2" w:rsidRDefault="00EA3ADC" w:rsidP="00CB2FF2">
      <w:pPr>
        <w:spacing w:after="0" w:line="240" w:lineRule="auto"/>
        <w:ind w:firstLine="720"/>
        <w:jc w:val="both"/>
        <w:rPr>
          <w:rFonts w:cstheme="minorHAnsi"/>
          <w:b/>
          <w:bCs/>
          <w:color w:val="0070C0"/>
          <w:lang w:val="es-ES"/>
        </w:rPr>
      </w:pPr>
      <w:r w:rsidRPr="00CB2FF2">
        <w:rPr>
          <w:rFonts w:cstheme="minorHAnsi"/>
          <w:b/>
          <w:bCs/>
          <w:color w:val="0070C0"/>
          <w:lang w:val="es-ES"/>
        </w:rPr>
        <w:t>5.2.</w:t>
      </w:r>
      <w:r w:rsidR="00AE6F6D" w:rsidRPr="00CB2FF2">
        <w:rPr>
          <w:rFonts w:cstheme="minorHAnsi"/>
          <w:b/>
          <w:bCs/>
          <w:color w:val="0070C0"/>
          <w:lang w:val="es-ES"/>
        </w:rPr>
        <w:t>3</w:t>
      </w:r>
      <w:r w:rsidRPr="00CB2FF2">
        <w:rPr>
          <w:rFonts w:cstheme="minorHAnsi"/>
          <w:b/>
          <w:bCs/>
          <w:color w:val="0070C0"/>
          <w:lang w:val="es-ES"/>
        </w:rPr>
        <w:t xml:space="preserve"> Sobrevi</w:t>
      </w:r>
      <w:r w:rsidR="00AD277B" w:rsidRPr="00CB2FF2">
        <w:rPr>
          <w:rFonts w:cstheme="minorHAnsi"/>
          <w:b/>
          <w:bCs/>
          <w:color w:val="0070C0"/>
          <w:lang w:val="es-ES"/>
        </w:rPr>
        <w:t xml:space="preserve">vientes adultos </w:t>
      </w:r>
    </w:p>
    <w:p w14:paraId="0B74DA99" w14:textId="4F3A3A3B" w:rsidR="008B32F7" w:rsidRPr="00CB2FF2" w:rsidRDefault="008B32F7" w:rsidP="00CB2FF2">
      <w:pPr>
        <w:spacing w:after="0" w:line="240" w:lineRule="auto"/>
        <w:jc w:val="both"/>
        <w:rPr>
          <w:rFonts w:eastAsia="Calibri" w:cstheme="minorHAnsi"/>
          <w:color w:val="000000" w:themeColor="text1"/>
          <w:lang w:val="es-ES"/>
        </w:rPr>
      </w:pPr>
      <w:r w:rsidRPr="00CB2FF2">
        <w:rPr>
          <w:rFonts w:eastAsia="Calibri" w:cstheme="minorHAnsi"/>
          <w:color w:val="000000" w:themeColor="text1"/>
          <w:lang w:val="es-ES"/>
        </w:rPr>
        <w:t xml:space="preserve">En Venezuela, la </w:t>
      </w:r>
      <w:r w:rsidRPr="00EA69D7">
        <w:rPr>
          <w:rFonts w:eastAsia="Calibri" w:cstheme="minorHAnsi"/>
          <w:color w:val="000000" w:themeColor="text1"/>
          <w:lang w:val="es-ES"/>
        </w:rPr>
        <w:t>Ley Orgánica sobre el Derecho de las Mujeres a una Vida Libre de Violencia</w:t>
      </w:r>
      <w:r w:rsidR="008A0205" w:rsidRPr="00CB2FF2">
        <w:rPr>
          <w:rFonts w:eastAsia="Calibri" w:cstheme="minorHAnsi"/>
          <w:i/>
          <w:iCs/>
          <w:color w:val="000000" w:themeColor="text1"/>
          <w:lang w:val="es-ES"/>
        </w:rPr>
        <w:t xml:space="preserve"> (</w:t>
      </w:r>
      <w:r w:rsidR="00541FEF" w:rsidRPr="00CB2FF2">
        <w:rPr>
          <w:rFonts w:cstheme="minorHAnsi"/>
          <w:lang w:val="es-ES"/>
        </w:rPr>
        <w:t>LODMVLV</w:t>
      </w:r>
      <w:r w:rsidR="00541FEF" w:rsidRPr="00CB2FF2">
        <w:rPr>
          <w:rFonts w:eastAsia="Calibri" w:cstheme="minorHAnsi"/>
          <w:color w:val="000000" w:themeColor="text1"/>
          <w:vertAlign w:val="superscript"/>
          <w:lang w:val="es-ES"/>
        </w:rPr>
        <w:t xml:space="preserve"> )</w:t>
      </w:r>
      <w:r w:rsidRPr="00CB2FF2">
        <w:rPr>
          <w:rFonts w:eastAsia="Calibri" w:cstheme="minorHAnsi"/>
          <w:color w:val="000000" w:themeColor="text1"/>
          <w:vertAlign w:val="superscript"/>
          <w:lang w:val="es-ES"/>
        </w:rPr>
        <w:footnoteReference w:id="5"/>
      </w:r>
      <w:r w:rsidRPr="00CB2FF2">
        <w:rPr>
          <w:rFonts w:eastAsia="Calibri" w:cstheme="minorHAnsi"/>
          <w:color w:val="000000" w:themeColor="text1"/>
          <w:lang w:val="es-ES"/>
        </w:rPr>
        <w:t xml:space="preserve"> establece</w:t>
      </w:r>
      <w:r w:rsidR="00F20DDE" w:rsidRPr="00CB2FF2">
        <w:rPr>
          <w:rFonts w:eastAsia="Calibri" w:cstheme="minorHAnsi"/>
          <w:color w:val="000000" w:themeColor="text1"/>
          <w:lang w:val="es-ES"/>
        </w:rPr>
        <w:t xml:space="preserve"> que existen 21 tipos de violencia de género, inclusive </w:t>
      </w:r>
      <w:r w:rsidR="00217A84" w:rsidRPr="00CB2FF2">
        <w:rPr>
          <w:rFonts w:eastAsia="Calibri" w:cstheme="minorHAnsi"/>
          <w:color w:val="000000" w:themeColor="text1"/>
          <w:lang w:val="es-ES"/>
        </w:rPr>
        <w:t>la violencia sexual y el acoso sexual</w:t>
      </w:r>
      <w:r w:rsidR="00217A84" w:rsidRPr="00CB2FF2">
        <w:rPr>
          <w:rStyle w:val="Refdenotaalpie"/>
          <w:rFonts w:eastAsia="Calibri" w:cstheme="minorHAnsi"/>
          <w:color w:val="000000" w:themeColor="text1"/>
          <w:lang w:val="es-ES"/>
        </w:rPr>
        <w:footnoteReference w:id="6"/>
      </w:r>
      <w:r w:rsidR="00217A84" w:rsidRPr="00CB2FF2">
        <w:rPr>
          <w:rFonts w:eastAsia="Calibri" w:cstheme="minorHAnsi"/>
          <w:color w:val="000000" w:themeColor="text1"/>
          <w:lang w:val="es-ES"/>
        </w:rPr>
        <w:t>.</w:t>
      </w:r>
      <w:r w:rsidR="00F73F08" w:rsidRPr="00CB2FF2">
        <w:rPr>
          <w:rFonts w:eastAsia="Calibri" w:cstheme="minorHAnsi"/>
          <w:color w:val="000000" w:themeColor="text1"/>
          <w:lang w:val="es-ES"/>
        </w:rPr>
        <w:t xml:space="preserve"> </w:t>
      </w:r>
    </w:p>
    <w:p w14:paraId="07D8DB8E" w14:textId="77777777" w:rsidR="00F73F08" w:rsidRPr="00CB2FF2" w:rsidRDefault="00F73F08" w:rsidP="00CB2FF2">
      <w:pPr>
        <w:spacing w:after="0" w:line="240" w:lineRule="auto"/>
        <w:jc w:val="both"/>
        <w:rPr>
          <w:rFonts w:eastAsia="Calibri" w:cstheme="minorHAnsi"/>
          <w:color w:val="000000" w:themeColor="text1"/>
          <w:lang w:val="es-ES"/>
        </w:rPr>
      </w:pPr>
    </w:p>
    <w:p w14:paraId="1BEC9317" w14:textId="25FDADDF" w:rsidR="008B32F7" w:rsidRPr="00CB2FF2" w:rsidRDefault="008B32F7" w:rsidP="00CB2FF2">
      <w:pPr>
        <w:spacing w:after="0" w:line="240" w:lineRule="auto"/>
        <w:jc w:val="both"/>
        <w:rPr>
          <w:rFonts w:eastAsia="Calibri" w:cstheme="minorHAnsi"/>
          <w:color w:val="000000" w:themeColor="text1"/>
          <w:lang w:val="es-ES"/>
        </w:rPr>
      </w:pPr>
      <w:r w:rsidRPr="00CB2FF2">
        <w:rPr>
          <w:rFonts w:eastAsia="Calibri" w:cstheme="minorHAnsi"/>
          <w:color w:val="000000" w:themeColor="text1"/>
          <w:lang w:val="es-ES"/>
        </w:rPr>
        <w:t>La</w:t>
      </w:r>
      <w:r w:rsidR="004A35DA" w:rsidRPr="00CB2FF2">
        <w:rPr>
          <w:rFonts w:eastAsia="Calibri" w:cstheme="minorHAnsi"/>
          <w:color w:val="000000" w:themeColor="text1"/>
          <w:lang w:val="es-ES"/>
        </w:rPr>
        <w:t xml:space="preserve"> ley establece que la</w:t>
      </w:r>
      <w:r w:rsidRPr="00CB2FF2">
        <w:rPr>
          <w:rFonts w:eastAsia="Calibri" w:cstheme="minorHAnsi"/>
          <w:color w:val="000000" w:themeColor="text1"/>
          <w:lang w:val="es-ES"/>
        </w:rPr>
        <w:t xml:space="preserve"> única obligación de denunciar hechos de violencia contra las mujeres la tiene el personal de salud que conozca de estos hechos.</w:t>
      </w:r>
      <w:r w:rsidR="00F73F08" w:rsidRPr="00CB2FF2">
        <w:rPr>
          <w:rFonts w:eastAsia="Calibri" w:cstheme="minorHAnsi"/>
          <w:color w:val="000000" w:themeColor="text1"/>
          <w:lang w:val="es-ES"/>
        </w:rPr>
        <w:t xml:space="preserve"> Dicho personal d</w:t>
      </w:r>
      <w:r w:rsidRPr="00CB2FF2">
        <w:rPr>
          <w:rFonts w:eastAsia="Calibri" w:cstheme="minorHAnsi"/>
          <w:color w:val="000000" w:themeColor="text1"/>
          <w:lang w:val="es-ES"/>
        </w:rPr>
        <w:t>ebe dar aviso a las autoridades en el término de las 24 horas siguientes. El plazo se extenderá a 48 horas en caso de dificultades de acceso. El incumplimiento de esta obligación acarrea una sanción de multa (Artículo 60).</w:t>
      </w:r>
      <w:r w:rsidR="00F73F08" w:rsidRPr="00CB2FF2">
        <w:rPr>
          <w:rFonts w:eastAsia="Calibri" w:cstheme="minorHAnsi"/>
          <w:color w:val="000000" w:themeColor="text1"/>
          <w:lang w:val="es-ES"/>
        </w:rPr>
        <w:t xml:space="preserve"> </w:t>
      </w:r>
      <w:r w:rsidRPr="00CB2FF2">
        <w:rPr>
          <w:rFonts w:eastAsia="Calibri" w:cstheme="minorHAnsi"/>
          <w:color w:val="000000" w:themeColor="text1"/>
          <w:lang w:val="es-ES"/>
        </w:rPr>
        <w:t xml:space="preserve">Del mismo modo, la </w:t>
      </w:r>
      <w:r w:rsidRPr="00EA69D7">
        <w:rPr>
          <w:rFonts w:eastAsia="Calibri" w:cstheme="minorHAnsi"/>
          <w:color w:val="000000" w:themeColor="text1"/>
          <w:lang w:val="es-ES"/>
        </w:rPr>
        <w:t>Norma Oficial para la Atención Integral en Salud Sexual y Reproductiva</w:t>
      </w:r>
      <w:r w:rsidRPr="00CB2FF2">
        <w:rPr>
          <w:rFonts w:eastAsia="Calibri" w:cstheme="minorHAnsi"/>
          <w:color w:val="000000" w:themeColor="text1"/>
          <w:vertAlign w:val="superscript"/>
          <w:lang w:val="es-ES"/>
        </w:rPr>
        <w:footnoteReference w:id="7"/>
      </w:r>
      <w:r w:rsidRPr="00CB2FF2">
        <w:rPr>
          <w:rFonts w:eastAsia="Calibri" w:cstheme="minorHAnsi"/>
          <w:color w:val="000000" w:themeColor="text1"/>
          <w:lang w:val="es-ES"/>
        </w:rPr>
        <w:t xml:space="preserve"> establece el procedimiento general en </w:t>
      </w:r>
      <w:r w:rsidRPr="00CB2FF2">
        <w:rPr>
          <w:rFonts w:eastAsia="Calibri" w:cstheme="minorHAnsi"/>
          <w:color w:val="000000" w:themeColor="text1"/>
          <w:lang w:val="es-ES"/>
        </w:rPr>
        <w:lastRenderedPageBreak/>
        <w:t xml:space="preserve">cualquier caso de violencia sexual que incluye acciones de protección, atención médica y ayuda psicológica desde el primer momento. </w:t>
      </w:r>
    </w:p>
    <w:p w14:paraId="5E8CCE09" w14:textId="77777777" w:rsidR="00F73F08" w:rsidRPr="00CB2FF2" w:rsidRDefault="00F73F08" w:rsidP="00CB2FF2">
      <w:pPr>
        <w:spacing w:after="0" w:line="240" w:lineRule="auto"/>
        <w:jc w:val="both"/>
        <w:rPr>
          <w:rFonts w:eastAsia="Calibri" w:cstheme="minorHAnsi"/>
          <w:color w:val="000000" w:themeColor="text1"/>
          <w:lang w:val="es-ES"/>
        </w:rPr>
      </w:pPr>
    </w:p>
    <w:p w14:paraId="3AFB947D" w14:textId="0E5E4C16" w:rsidR="008B32F7" w:rsidRPr="00CB2FF2" w:rsidRDefault="0064385D" w:rsidP="00CB2FF2">
      <w:pPr>
        <w:shd w:val="clear" w:color="auto" w:fill="FFFFFF" w:themeFill="background1"/>
        <w:spacing w:after="0" w:line="240" w:lineRule="auto"/>
        <w:contextualSpacing/>
        <w:jc w:val="both"/>
        <w:rPr>
          <w:rFonts w:eastAsia="Calibri" w:cstheme="minorHAnsi"/>
          <w:lang w:val="es-ES"/>
        </w:rPr>
      </w:pPr>
      <w:r w:rsidRPr="00CB2FF2">
        <w:rPr>
          <w:rFonts w:eastAsia="Calibri" w:cstheme="minorHAnsi"/>
          <w:bCs/>
          <w:color w:val="000000" w:themeColor="text1"/>
          <w:lang w:val="es-ES"/>
        </w:rPr>
        <w:t xml:space="preserve">El artículo 73 de la </w:t>
      </w:r>
      <w:r w:rsidR="00EE6071" w:rsidRPr="00EA69D7">
        <w:rPr>
          <w:rFonts w:eastAsia="Calibri" w:cstheme="minorHAnsi"/>
          <w:color w:val="000000" w:themeColor="text1"/>
          <w:lang w:val="es-ES"/>
        </w:rPr>
        <w:t>Ley Orgánica sobre el Derecho de las Mujeres a una Vida Libre de Violencia</w:t>
      </w:r>
      <w:r w:rsidR="00EE6071" w:rsidRPr="00CB2FF2">
        <w:rPr>
          <w:rFonts w:eastAsia="Calibri" w:cstheme="minorHAnsi"/>
          <w:i/>
          <w:iCs/>
          <w:color w:val="000000" w:themeColor="text1"/>
          <w:lang w:val="es-ES"/>
        </w:rPr>
        <w:t xml:space="preserve"> </w:t>
      </w:r>
      <w:r w:rsidRPr="00CB2FF2">
        <w:rPr>
          <w:rFonts w:cstheme="minorHAnsi"/>
          <w:bCs/>
          <w:lang w:val="es-ES"/>
        </w:rPr>
        <w:t>LODMVLV</w:t>
      </w:r>
      <w:r w:rsidR="00D36760" w:rsidRPr="00CB2FF2">
        <w:rPr>
          <w:rFonts w:eastAsia="Calibri" w:cstheme="minorHAnsi"/>
          <w:bCs/>
          <w:color w:val="000000" w:themeColor="text1"/>
          <w:lang w:val="es-ES"/>
        </w:rPr>
        <w:t xml:space="preserve"> establece que</w:t>
      </w:r>
      <w:r w:rsidR="00D36760" w:rsidRPr="00CB2FF2">
        <w:rPr>
          <w:rFonts w:eastAsia="Calibri" w:cstheme="minorHAnsi"/>
          <w:b/>
          <w:color w:val="000000" w:themeColor="text1"/>
          <w:lang w:val="es-ES"/>
        </w:rPr>
        <w:t xml:space="preserve"> </w:t>
      </w:r>
      <w:r w:rsidR="00D36760" w:rsidRPr="00CB2FF2">
        <w:rPr>
          <w:rFonts w:eastAsia="Calibri" w:cstheme="minorHAnsi"/>
          <w:color w:val="000000" w:themeColor="text1"/>
          <w:lang w:val="es-ES"/>
        </w:rPr>
        <w:t>p</w:t>
      </w:r>
      <w:r w:rsidR="008B32F7" w:rsidRPr="00CB2FF2">
        <w:rPr>
          <w:rFonts w:eastAsia="Calibri" w:cstheme="minorHAnsi"/>
          <w:color w:val="000000" w:themeColor="text1"/>
          <w:lang w:val="es-ES"/>
        </w:rPr>
        <w:t xml:space="preserve">odrán denunciar los hechos de violencia contra las mujeres: </w:t>
      </w:r>
      <w:r w:rsidR="008B32F7" w:rsidRPr="00CB2FF2">
        <w:rPr>
          <w:rFonts w:eastAsia="Calibri" w:cstheme="minorHAnsi"/>
          <w:lang w:val="es-ES"/>
        </w:rPr>
        <w:t>1. La mujer agredida</w:t>
      </w:r>
      <w:r w:rsidR="00F73F08" w:rsidRPr="00CB2FF2">
        <w:rPr>
          <w:rFonts w:eastAsia="Calibri" w:cstheme="minorHAnsi"/>
          <w:lang w:val="es-ES"/>
        </w:rPr>
        <w:t>;</w:t>
      </w:r>
      <w:r w:rsidR="00541FEF" w:rsidRPr="00CB2FF2">
        <w:rPr>
          <w:rFonts w:eastAsia="Calibri" w:cstheme="minorHAnsi"/>
          <w:lang w:val="es-ES"/>
        </w:rPr>
        <w:t xml:space="preserve"> </w:t>
      </w:r>
      <w:r w:rsidR="008B32F7" w:rsidRPr="00CB2FF2">
        <w:rPr>
          <w:rFonts w:eastAsia="Calibri" w:cstheme="minorHAnsi"/>
          <w:lang w:val="es-ES"/>
        </w:rPr>
        <w:t>2. Los parientes consanguíneos o afines</w:t>
      </w:r>
      <w:r w:rsidR="00F73F08" w:rsidRPr="00CB2FF2">
        <w:rPr>
          <w:rFonts w:eastAsia="Calibri" w:cstheme="minorHAnsi"/>
          <w:lang w:val="es-ES"/>
        </w:rPr>
        <w:t>;</w:t>
      </w:r>
      <w:r w:rsidR="00541FEF" w:rsidRPr="00CB2FF2">
        <w:rPr>
          <w:rFonts w:eastAsia="Calibri" w:cstheme="minorHAnsi"/>
          <w:lang w:val="es-ES"/>
        </w:rPr>
        <w:t xml:space="preserve"> </w:t>
      </w:r>
      <w:r w:rsidR="008B32F7" w:rsidRPr="00CB2FF2">
        <w:rPr>
          <w:rFonts w:eastAsia="Calibri" w:cstheme="minorHAnsi"/>
          <w:lang w:val="es-ES"/>
        </w:rPr>
        <w:t>3. El personal de la salud de instituciones públicas y privadas que tuviere conocimiento de los casos de violencia previstos en esta Ley</w:t>
      </w:r>
      <w:r w:rsidR="00F73F08" w:rsidRPr="00CB2FF2">
        <w:rPr>
          <w:rFonts w:eastAsia="Calibri" w:cstheme="minorHAnsi"/>
          <w:lang w:val="es-ES"/>
        </w:rPr>
        <w:t>;</w:t>
      </w:r>
      <w:r w:rsidR="00541FEF" w:rsidRPr="00CB2FF2">
        <w:rPr>
          <w:rFonts w:eastAsia="Calibri" w:cstheme="minorHAnsi"/>
          <w:lang w:val="es-ES"/>
        </w:rPr>
        <w:t xml:space="preserve"> </w:t>
      </w:r>
      <w:r w:rsidR="008B32F7" w:rsidRPr="00CB2FF2">
        <w:rPr>
          <w:rFonts w:eastAsia="Calibri" w:cstheme="minorHAnsi"/>
          <w:lang w:val="es-ES"/>
        </w:rPr>
        <w:t>4. Las defensorías de los derechos de la mujer a nivel nacional, metropolitano, estatal y municipal, adscritas a los institutos nacionales, metropolitanos, regionales y municipales, respectivamente</w:t>
      </w:r>
      <w:r w:rsidR="00541FEF" w:rsidRPr="00CB2FF2">
        <w:rPr>
          <w:rFonts w:eastAsia="Calibri" w:cstheme="minorHAnsi"/>
          <w:lang w:val="es-ES"/>
        </w:rPr>
        <w:t xml:space="preserve">, </w:t>
      </w:r>
      <w:r w:rsidR="008B32F7" w:rsidRPr="00CB2FF2">
        <w:rPr>
          <w:rFonts w:eastAsia="Calibri" w:cstheme="minorHAnsi"/>
          <w:lang w:val="es-ES"/>
        </w:rPr>
        <w:t>5. Los Consejos Comunales y otras organizaciones sociales</w:t>
      </w:r>
      <w:r w:rsidR="00F73F08" w:rsidRPr="00CB2FF2">
        <w:rPr>
          <w:rFonts w:eastAsia="Calibri" w:cstheme="minorHAnsi"/>
          <w:lang w:val="es-ES"/>
        </w:rPr>
        <w:t>;</w:t>
      </w:r>
      <w:r w:rsidR="00541FEF" w:rsidRPr="00CB2FF2">
        <w:rPr>
          <w:rFonts w:eastAsia="Calibri" w:cstheme="minorHAnsi"/>
          <w:lang w:val="es-ES"/>
        </w:rPr>
        <w:t xml:space="preserve"> </w:t>
      </w:r>
      <w:r w:rsidR="008B32F7" w:rsidRPr="00CB2FF2">
        <w:rPr>
          <w:rFonts w:eastAsia="Calibri" w:cstheme="minorHAnsi"/>
          <w:lang w:val="es-ES"/>
        </w:rPr>
        <w:t>6. Las organizaciones defensoras de los derechos de las mujeres</w:t>
      </w:r>
      <w:r w:rsidR="00F73F08" w:rsidRPr="00CB2FF2">
        <w:rPr>
          <w:rFonts w:eastAsia="Calibri" w:cstheme="minorHAnsi"/>
          <w:lang w:val="es-ES"/>
        </w:rPr>
        <w:t>;</w:t>
      </w:r>
      <w:r w:rsidR="00541FEF" w:rsidRPr="00CB2FF2">
        <w:rPr>
          <w:rFonts w:eastAsia="Calibri" w:cstheme="minorHAnsi"/>
          <w:lang w:val="es-ES"/>
        </w:rPr>
        <w:t xml:space="preserve"> </w:t>
      </w:r>
      <w:r w:rsidR="008B32F7" w:rsidRPr="00CB2FF2">
        <w:rPr>
          <w:rFonts w:eastAsia="Calibri" w:cstheme="minorHAnsi"/>
          <w:lang w:val="es-ES"/>
        </w:rPr>
        <w:t>7. Cualquier otra persona o institución que tuviere conocimiento de los hechos punibles previstos en esta Ley.</w:t>
      </w:r>
    </w:p>
    <w:p w14:paraId="628483BC" w14:textId="77777777" w:rsidR="00F73F08" w:rsidRPr="00CB2FF2" w:rsidRDefault="00F73F08" w:rsidP="00CB2FF2">
      <w:pPr>
        <w:shd w:val="clear" w:color="auto" w:fill="FFFFFF" w:themeFill="background1"/>
        <w:spacing w:after="0" w:line="240" w:lineRule="auto"/>
        <w:contextualSpacing/>
        <w:jc w:val="both"/>
        <w:rPr>
          <w:rFonts w:eastAsia="Calibri" w:cstheme="minorHAnsi"/>
          <w:b/>
          <w:color w:val="000000" w:themeColor="text1"/>
          <w:lang w:val="es-ES"/>
        </w:rPr>
      </w:pPr>
    </w:p>
    <w:p w14:paraId="08ADC335" w14:textId="7814E4D3" w:rsidR="008B32F7" w:rsidRPr="00CB2FF2" w:rsidRDefault="008B32F7" w:rsidP="00CB2FF2">
      <w:pPr>
        <w:spacing w:after="0" w:line="240" w:lineRule="auto"/>
        <w:jc w:val="both"/>
        <w:rPr>
          <w:rFonts w:eastAsia="Calibri" w:cstheme="minorHAnsi"/>
          <w:color w:val="000000" w:themeColor="text1"/>
          <w:lang w:val="es-ES"/>
        </w:rPr>
      </w:pPr>
      <w:r w:rsidRPr="00CB2FF2">
        <w:rPr>
          <w:rFonts w:eastAsia="Calibri" w:cstheme="minorHAnsi"/>
          <w:color w:val="000000" w:themeColor="text1"/>
          <w:lang w:val="es-ES"/>
        </w:rPr>
        <w:t>A fin de esclarecer los hechos de violencia denunciados, las partes (persona denunciante y persona denunciada) pueden promover todas las pruebas conducentes al mejor esclarecimiento de los hechos (Artículo 83)</w:t>
      </w:r>
      <w:r w:rsidR="00E46141" w:rsidRPr="00CB2FF2">
        <w:rPr>
          <w:rFonts w:eastAsia="Calibri" w:cstheme="minorHAnsi"/>
          <w:color w:val="000000" w:themeColor="text1"/>
          <w:lang w:val="es-ES"/>
        </w:rPr>
        <w:t>.</w:t>
      </w:r>
      <w:r w:rsidR="00E46141" w:rsidRPr="00CB2FF2">
        <w:rPr>
          <w:rStyle w:val="Refdenotaalpie"/>
          <w:rFonts w:eastAsia="Calibri" w:cstheme="minorHAnsi"/>
          <w:color w:val="000000" w:themeColor="text1"/>
          <w:lang w:val="es-ES"/>
        </w:rPr>
        <w:footnoteReference w:id="8"/>
      </w:r>
    </w:p>
    <w:p w14:paraId="133E104A" w14:textId="77777777" w:rsidR="00F73F08" w:rsidRPr="00CB2FF2" w:rsidRDefault="00F73F08" w:rsidP="00CB2FF2">
      <w:pPr>
        <w:spacing w:after="0" w:line="240" w:lineRule="auto"/>
        <w:jc w:val="both"/>
        <w:rPr>
          <w:rFonts w:eastAsia="Calibri" w:cstheme="minorHAnsi"/>
          <w:color w:val="000000" w:themeColor="text1"/>
          <w:lang w:val="es-ES"/>
        </w:rPr>
      </w:pPr>
    </w:p>
    <w:p w14:paraId="05D9A0C2" w14:textId="3514212B" w:rsidR="004E704E" w:rsidRDefault="0064385D" w:rsidP="00CB2FF2">
      <w:pPr>
        <w:spacing w:after="0" w:line="240" w:lineRule="auto"/>
        <w:jc w:val="both"/>
        <w:rPr>
          <w:rFonts w:eastAsia="Calibri" w:cstheme="minorHAnsi"/>
          <w:lang w:val="es-ES"/>
        </w:rPr>
      </w:pPr>
      <w:r w:rsidRPr="00CB2FF2">
        <w:rPr>
          <w:rFonts w:eastAsia="Calibri" w:cstheme="minorHAnsi"/>
          <w:lang w:val="es-ES"/>
        </w:rPr>
        <w:t>La ley establece también</w:t>
      </w:r>
      <w:r w:rsidR="00F73F08" w:rsidRPr="00CB2FF2">
        <w:rPr>
          <w:rFonts w:eastAsia="Calibri" w:cstheme="minorHAnsi"/>
          <w:lang w:val="es-ES"/>
        </w:rPr>
        <w:t xml:space="preserve"> </w:t>
      </w:r>
      <w:r w:rsidRPr="00CB2FF2">
        <w:rPr>
          <w:rFonts w:eastAsia="Calibri" w:cstheme="minorHAnsi"/>
          <w:lang w:val="es-ES"/>
        </w:rPr>
        <w:t>que t</w:t>
      </w:r>
      <w:r w:rsidR="008B32F7" w:rsidRPr="00CB2FF2">
        <w:rPr>
          <w:rFonts w:eastAsia="Calibri" w:cstheme="minorHAnsi"/>
          <w:lang w:val="es-ES"/>
        </w:rPr>
        <w:t>oda autoridad jerárquica en centros de empleo, de educación o de cualquier otra índole, que en conocimiento de hechos de acoso sexual por parte de las personas que estén bajo su responsabilidad, no ejecute acciones adecuadas para corregir la situación y prevenir su repetición, serán sancionados con multas (Artículo 62)</w:t>
      </w:r>
      <w:r w:rsidR="00094191" w:rsidRPr="00CB2FF2">
        <w:rPr>
          <w:rFonts w:eastAsia="Calibri" w:cstheme="minorHAnsi"/>
          <w:lang w:val="es-ES"/>
        </w:rPr>
        <w:t>.</w:t>
      </w:r>
    </w:p>
    <w:p w14:paraId="604947B6" w14:textId="77777777" w:rsidR="00F30A67" w:rsidRPr="00CB2FF2" w:rsidRDefault="00F30A67" w:rsidP="00CB2FF2">
      <w:pPr>
        <w:spacing w:after="0" w:line="240" w:lineRule="auto"/>
        <w:jc w:val="both"/>
        <w:rPr>
          <w:rFonts w:eastAsia="Calibri" w:cstheme="minorHAnsi"/>
          <w:lang w:val="es-ES"/>
        </w:rPr>
      </w:pPr>
    </w:p>
    <w:p w14:paraId="097850B3" w14:textId="77777777" w:rsidR="00F73F08" w:rsidRPr="00CB2FF2" w:rsidRDefault="00F73F08" w:rsidP="00CB2FF2">
      <w:pPr>
        <w:spacing w:after="0" w:line="240" w:lineRule="auto"/>
        <w:jc w:val="both"/>
        <w:rPr>
          <w:rFonts w:eastAsia="Calibri" w:cstheme="minorHAnsi"/>
          <w:lang w:val="es-ES"/>
        </w:rPr>
      </w:pPr>
    </w:p>
    <w:p w14:paraId="191CE2F4" w14:textId="2593A5CD" w:rsidR="00845178" w:rsidRPr="00F30A67" w:rsidRDefault="00845178" w:rsidP="00F30A67">
      <w:pPr>
        <w:pStyle w:val="Prrafodelista"/>
        <w:numPr>
          <w:ilvl w:val="0"/>
          <w:numId w:val="3"/>
        </w:numPr>
        <w:spacing w:after="0" w:line="240" w:lineRule="auto"/>
        <w:jc w:val="both"/>
        <w:rPr>
          <w:rFonts w:cstheme="minorHAnsi"/>
          <w:b/>
          <w:bCs/>
          <w:color w:val="0070C0"/>
          <w:sz w:val="24"/>
          <w:szCs w:val="24"/>
          <w:lang w:val="es-ES"/>
        </w:rPr>
      </w:pPr>
      <w:r w:rsidRPr="00F30A67">
        <w:rPr>
          <w:rFonts w:cstheme="minorHAnsi"/>
          <w:b/>
          <w:bCs/>
          <w:color w:val="0070C0"/>
          <w:sz w:val="24"/>
          <w:szCs w:val="24"/>
          <w:lang w:val="es-ES"/>
        </w:rPr>
        <w:t>Registr</w:t>
      </w:r>
      <w:r w:rsidR="00DA2E68" w:rsidRPr="00F30A67">
        <w:rPr>
          <w:rFonts w:cstheme="minorHAnsi"/>
          <w:b/>
          <w:bCs/>
          <w:color w:val="0070C0"/>
          <w:sz w:val="24"/>
          <w:szCs w:val="24"/>
          <w:lang w:val="es-ES"/>
        </w:rPr>
        <w:t>o de quejas</w:t>
      </w:r>
      <w:r w:rsidRPr="00F30A67">
        <w:rPr>
          <w:rFonts w:cstheme="minorHAnsi"/>
          <w:b/>
          <w:bCs/>
          <w:color w:val="0070C0"/>
          <w:sz w:val="24"/>
          <w:szCs w:val="24"/>
          <w:lang w:val="es-ES"/>
        </w:rPr>
        <w:t xml:space="preserve"> de explotación y abusos sexuales </w:t>
      </w:r>
    </w:p>
    <w:p w14:paraId="2222A153" w14:textId="77777777" w:rsidR="00F30A67" w:rsidRPr="00F30A67" w:rsidRDefault="00F30A67" w:rsidP="00F30A67">
      <w:pPr>
        <w:pStyle w:val="Prrafodelista"/>
        <w:spacing w:after="0" w:line="240" w:lineRule="auto"/>
        <w:jc w:val="both"/>
        <w:rPr>
          <w:rFonts w:cstheme="minorHAnsi"/>
          <w:b/>
          <w:bCs/>
          <w:color w:val="0070C0"/>
          <w:sz w:val="24"/>
          <w:szCs w:val="24"/>
          <w:lang w:val="es-ES"/>
        </w:rPr>
      </w:pPr>
    </w:p>
    <w:p w14:paraId="34E327DF" w14:textId="19382D8C" w:rsidR="001E09C6" w:rsidRPr="00CB2FF2" w:rsidRDefault="001E09C6" w:rsidP="00CB2FF2">
      <w:pPr>
        <w:spacing w:after="0" w:line="240" w:lineRule="auto"/>
        <w:jc w:val="both"/>
        <w:rPr>
          <w:rFonts w:cstheme="minorHAnsi"/>
          <w:lang w:val="es-ES"/>
        </w:rPr>
      </w:pPr>
      <w:r w:rsidRPr="00CB2FF2">
        <w:rPr>
          <w:rFonts w:cstheme="minorHAnsi"/>
          <w:lang w:val="es-ES"/>
        </w:rPr>
        <w:t xml:space="preserve">Las </w:t>
      </w:r>
      <w:r w:rsidR="005E4A46" w:rsidRPr="00CB2FF2">
        <w:rPr>
          <w:rFonts w:cstheme="minorHAnsi"/>
          <w:lang w:val="es-ES"/>
        </w:rPr>
        <w:t>organizaciones signatarias del Protocolo</w:t>
      </w:r>
      <w:r w:rsidRPr="00CB2FF2">
        <w:rPr>
          <w:rFonts w:cstheme="minorHAnsi"/>
          <w:lang w:val="es-ES"/>
        </w:rPr>
        <w:t xml:space="preserve"> deben seguir sus propios </w:t>
      </w:r>
      <w:r w:rsidR="00D97C5F" w:rsidRPr="00CB2FF2">
        <w:rPr>
          <w:rFonts w:cstheme="minorHAnsi"/>
          <w:lang w:val="es-ES"/>
        </w:rPr>
        <w:t>p</w:t>
      </w:r>
      <w:r w:rsidRPr="00CB2FF2">
        <w:rPr>
          <w:rFonts w:cstheme="minorHAnsi"/>
          <w:lang w:val="es-ES"/>
        </w:rPr>
        <w:t xml:space="preserve">rotocolos de protección de datos </w:t>
      </w:r>
      <w:r w:rsidR="30C6C6B5" w:rsidRPr="00CB2FF2">
        <w:rPr>
          <w:rFonts w:cstheme="minorHAnsi"/>
          <w:lang w:val="es-ES"/>
        </w:rPr>
        <w:t xml:space="preserve">personales </w:t>
      </w:r>
      <w:r w:rsidRPr="00CB2FF2">
        <w:rPr>
          <w:rFonts w:cstheme="minorHAnsi"/>
          <w:lang w:val="es-ES"/>
        </w:rPr>
        <w:t xml:space="preserve">e implementar procedimientos apropiados para mantener </w:t>
      </w:r>
      <w:r w:rsidR="005E4A46" w:rsidRPr="00CB2FF2">
        <w:rPr>
          <w:rFonts w:cstheme="minorHAnsi"/>
          <w:lang w:val="es-ES"/>
        </w:rPr>
        <w:t>el principio de</w:t>
      </w:r>
      <w:r w:rsidRPr="00CB2FF2">
        <w:rPr>
          <w:rFonts w:cstheme="minorHAnsi"/>
          <w:lang w:val="es-ES"/>
        </w:rPr>
        <w:t xml:space="preserve"> confidencialidad en relación con una denuncia de explotación y abuso</w:t>
      </w:r>
      <w:r w:rsidR="2545D7A3" w:rsidRPr="00CB2FF2">
        <w:rPr>
          <w:rFonts w:cstheme="minorHAnsi"/>
          <w:lang w:val="es-ES"/>
        </w:rPr>
        <w:t>s</w:t>
      </w:r>
      <w:r w:rsidRPr="00CB2FF2">
        <w:rPr>
          <w:rFonts w:cstheme="minorHAnsi"/>
          <w:lang w:val="es-ES"/>
        </w:rPr>
        <w:t xml:space="preserve"> sexual</w:t>
      </w:r>
      <w:r w:rsidR="10F44C39" w:rsidRPr="00CB2FF2">
        <w:rPr>
          <w:rFonts w:cstheme="minorHAnsi"/>
          <w:lang w:val="es-ES"/>
        </w:rPr>
        <w:t>es</w:t>
      </w:r>
      <w:r w:rsidRPr="00CB2FF2">
        <w:rPr>
          <w:rFonts w:cstheme="minorHAnsi"/>
          <w:lang w:val="es-ES"/>
        </w:rPr>
        <w:t>. L</w:t>
      </w:r>
      <w:r w:rsidR="00D97C5F" w:rsidRPr="00CB2FF2">
        <w:rPr>
          <w:rFonts w:cstheme="minorHAnsi"/>
          <w:lang w:val="es-ES"/>
        </w:rPr>
        <w:t xml:space="preserve">as </w:t>
      </w:r>
      <w:r w:rsidR="00894718" w:rsidRPr="00CB2FF2">
        <w:rPr>
          <w:rFonts w:cstheme="minorHAnsi"/>
          <w:lang w:val="es-ES"/>
        </w:rPr>
        <w:t>organizaciones signatarias</w:t>
      </w:r>
      <w:r w:rsidRPr="00CB2FF2">
        <w:rPr>
          <w:rFonts w:cstheme="minorHAnsi"/>
          <w:lang w:val="es-ES"/>
        </w:rPr>
        <w:t xml:space="preserve"> deben mantener toda la información</w:t>
      </w:r>
      <w:r w:rsidR="00894718" w:rsidRPr="00CB2FF2">
        <w:rPr>
          <w:rFonts w:cstheme="minorHAnsi"/>
          <w:lang w:val="es-ES"/>
        </w:rPr>
        <w:t xml:space="preserve"> confidencial sobre casos o sospechas de </w:t>
      </w:r>
      <w:r w:rsidR="491CD2B1" w:rsidRPr="00CB2FF2">
        <w:rPr>
          <w:rFonts w:cstheme="minorHAnsi"/>
          <w:lang w:val="es-ES"/>
        </w:rPr>
        <w:t xml:space="preserve">EAS </w:t>
      </w:r>
      <w:r w:rsidRPr="00CB2FF2">
        <w:rPr>
          <w:rFonts w:cstheme="minorHAnsi"/>
          <w:lang w:val="es-ES"/>
        </w:rPr>
        <w:t>protegida</w:t>
      </w:r>
      <w:r w:rsidR="58A56495" w:rsidRPr="00CB2FF2">
        <w:rPr>
          <w:rFonts w:cstheme="minorHAnsi"/>
          <w:lang w:val="es-ES"/>
        </w:rPr>
        <w:t xml:space="preserve"> con contraseña</w:t>
      </w:r>
      <w:r w:rsidR="48E2A167" w:rsidRPr="00CB2FF2">
        <w:rPr>
          <w:rFonts w:cstheme="minorHAnsi"/>
          <w:lang w:val="es-ES"/>
        </w:rPr>
        <w:t xml:space="preserve">, en caso de </w:t>
      </w:r>
      <w:r w:rsidR="5F17F98A" w:rsidRPr="00CB2FF2">
        <w:rPr>
          <w:rFonts w:cstheme="minorHAnsi"/>
          <w:lang w:val="es-ES"/>
        </w:rPr>
        <w:t xml:space="preserve">que sea </w:t>
      </w:r>
      <w:r w:rsidR="48E2A167" w:rsidRPr="00CB2FF2">
        <w:rPr>
          <w:rFonts w:cstheme="minorHAnsi"/>
          <w:lang w:val="es-ES"/>
        </w:rPr>
        <w:t xml:space="preserve">un archivo </w:t>
      </w:r>
      <w:r w:rsidR="4E642EB5" w:rsidRPr="00CB2FF2">
        <w:rPr>
          <w:rFonts w:cstheme="minorHAnsi"/>
          <w:lang w:val="es-ES"/>
        </w:rPr>
        <w:t xml:space="preserve">electrónico, o </w:t>
      </w:r>
      <w:r w:rsidR="6B08F5EB" w:rsidRPr="00CB2FF2">
        <w:rPr>
          <w:rFonts w:cstheme="minorHAnsi"/>
          <w:lang w:val="es-ES"/>
        </w:rPr>
        <w:t xml:space="preserve">bajo llave, </w:t>
      </w:r>
      <w:r w:rsidR="58A56495" w:rsidRPr="00CB2FF2">
        <w:rPr>
          <w:rFonts w:cstheme="minorHAnsi"/>
          <w:lang w:val="es-ES"/>
        </w:rPr>
        <w:t xml:space="preserve">en caso de </w:t>
      </w:r>
      <w:r w:rsidR="2D90A98E" w:rsidRPr="00CB2FF2">
        <w:rPr>
          <w:rFonts w:cstheme="minorHAnsi"/>
          <w:lang w:val="es-ES"/>
        </w:rPr>
        <w:t>archivo</w:t>
      </w:r>
      <w:r w:rsidR="58A56495" w:rsidRPr="00CB2FF2">
        <w:rPr>
          <w:rFonts w:cstheme="minorHAnsi"/>
          <w:lang w:val="es-ES"/>
        </w:rPr>
        <w:t xml:space="preserve"> físico</w:t>
      </w:r>
      <w:r w:rsidR="358BE796" w:rsidRPr="00CB2FF2">
        <w:rPr>
          <w:rFonts w:cstheme="minorHAnsi"/>
          <w:lang w:val="es-ES"/>
        </w:rPr>
        <w:t>.</w:t>
      </w:r>
    </w:p>
    <w:p w14:paraId="1612D60E" w14:textId="752ACC66" w:rsidR="001E09C6" w:rsidRDefault="001E09C6" w:rsidP="00CB2FF2">
      <w:pPr>
        <w:spacing w:after="0" w:line="240" w:lineRule="auto"/>
        <w:jc w:val="both"/>
        <w:rPr>
          <w:rFonts w:cstheme="minorHAnsi"/>
          <w:lang w:val="es-ES"/>
        </w:rPr>
      </w:pPr>
      <w:r w:rsidRPr="00CB2FF2">
        <w:rPr>
          <w:rFonts w:cstheme="minorHAnsi"/>
          <w:lang w:val="es-ES"/>
        </w:rPr>
        <w:t xml:space="preserve">Las </w:t>
      </w:r>
      <w:r w:rsidR="27C025BE" w:rsidRPr="00CB2FF2">
        <w:rPr>
          <w:rFonts w:cstheme="minorHAnsi"/>
          <w:lang w:val="es-ES"/>
        </w:rPr>
        <w:t xml:space="preserve">organizaciones </w:t>
      </w:r>
      <w:r w:rsidRPr="00CB2FF2">
        <w:rPr>
          <w:rFonts w:cstheme="minorHAnsi"/>
          <w:lang w:val="es-ES"/>
        </w:rPr>
        <w:t xml:space="preserve">deben documentar adecuadamente el proceso de gestión de una queja recibida, los resultados de cualquier investigación y las acciones tomadas de acuerdo con la política y los procedimientos internos de la </w:t>
      </w:r>
      <w:r w:rsidR="00894718" w:rsidRPr="00CB2FF2">
        <w:rPr>
          <w:rFonts w:cstheme="minorHAnsi"/>
          <w:lang w:val="es-ES"/>
        </w:rPr>
        <w:t>organización.</w:t>
      </w:r>
    </w:p>
    <w:p w14:paraId="05F0603E" w14:textId="77777777" w:rsidR="00F30A67" w:rsidRPr="00CB2FF2" w:rsidRDefault="00F30A67" w:rsidP="00CB2FF2">
      <w:pPr>
        <w:spacing w:after="0" w:line="240" w:lineRule="auto"/>
        <w:jc w:val="both"/>
        <w:rPr>
          <w:rFonts w:cstheme="minorHAnsi"/>
          <w:lang w:val="es-ES"/>
        </w:rPr>
      </w:pPr>
    </w:p>
    <w:p w14:paraId="5F03A295" w14:textId="24DA4948" w:rsidR="00F73F08" w:rsidRPr="00F30A67" w:rsidRDefault="00F73F08" w:rsidP="00CB2FF2">
      <w:pPr>
        <w:spacing w:after="0" w:line="240" w:lineRule="auto"/>
        <w:jc w:val="both"/>
        <w:rPr>
          <w:rFonts w:cstheme="minorHAnsi"/>
          <w:color w:val="0070C0"/>
          <w:lang w:val="es-ES"/>
        </w:rPr>
      </w:pPr>
    </w:p>
    <w:p w14:paraId="653A13F0" w14:textId="187EB3F4" w:rsidR="00CB2FF2" w:rsidRPr="00F30A67" w:rsidRDefault="00CB2FF2" w:rsidP="00F30A67">
      <w:pPr>
        <w:pStyle w:val="Prrafodelista"/>
        <w:numPr>
          <w:ilvl w:val="0"/>
          <w:numId w:val="3"/>
        </w:numPr>
        <w:spacing w:after="0" w:line="240" w:lineRule="auto"/>
        <w:rPr>
          <w:rFonts w:cstheme="minorHAnsi"/>
          <w:b/>
          <w:bCs/>
          <w:color w:val="0070C0"/>
          <w:sz w:val="24"/>
          <w:szCs w:val="24"/>
          <w:lang w:val="es-ES"/>
        </w:rPr>
      </w:pPr>
      <w:r w:rsidRPr="00F30A67">
        <w:rPr>
          <w:rFonts w:cstheme="minorHAnsi"/>
          <w:b/>
          <w:bCs/>
          <w:color w:val="0070C0"/>
          <w:sz w:val="24"/>
          <w:szCs w:val="24"/>
          <w:lang w:val="es-ES"/>
        </w:rPr>
        <w:t>Informes sobre EAS</w:t>
      </w:r>
    </w:p>
    <w:p w14:paraId="19276C9E" w14:textId="77777777" w:rsidR="00F30A67" w:rsidRPr="00F30A67" w:rsidRDefault="00F30A67" w:rsidP="00F30A67">
      <w:pPr>
        <w:spacing w:after="0" w:line="240" w:lineRule="auto"/>
        <w:rPr>
          <w:rFonts w:cstheme="minorHAnsi"/>
          <w:b/>
          <w:bCs/>
          <w:color w:val="4472C4" w:themeColor="accent1"/>
          <w:sz w:val="24"/>
          <w:szCs w:val="24"/>
          <w:lang w:val="es-ES"/>
        </w:rPr>
      </w:pPr>
    </w:p>
    <w:p w14:paraId="6C57EBFF" w14:textId="6DA872A7" w:rsidR="000E3AD4" w:rsidRPr="00CB2FF2" w:rsidRDefault="00845178" w:rsidP="00CB2FF2">
      <w:pPr>
        <w:spacing w:after="0" w:line="240" w:lineRule="auto"/>
        <w:jc w:val="both"/>
        <w:rPr>
          <w:rFonts w:cstheme="minorHAnsi"/>
          <w:lang w:val="es-ES"/>
        </w:rPr>
      </w:pPr>
      <w:r w:rsidRPr="00CB2FF2">
        <w:rPr>
          <w:rFonts w:cstheme="minorHAnsi"/>
          <w:lang w:val="es-ES"/>
        </w:rPr>
        <w:t xml:space="preserve">Las </w:t>
      </w:r>
      <w:r w:rsidR="00894718" w:rsidRPr="00CB2FF2">
        <w:rPr>
          <w:rFonts w:cstheme="minorHAnsi"/>
          <w:lang w:val="es-ES"/>
        </w:rPr>
        <w:t>organizacione</w:t>
      </w:r>
      <w:r w:rsidR="00CE7E2C" w:rsidRPr="00CB2FF2">
        <w:rPr>
          <w:rFonts w:cstheme="minorHAnsi"/>
          <w:lang w:val="es-ES"/>
        </w:rPr>
        <w:t>s</w:t>
      </w:r>
      <w:r w:rsidR="00894718" w:rsidRPr="00CB2FF2">
        <w:rPr>
          <w:rFonts w:cstheme="minorHAnsi"/>
          <w:lang w:val="es-ES"/>
        </w:rPr>
        <w:t xml:space="preserve"> </w:t>
      </w:r>
      <w:r w:rsidRPr="00CB2FF2">
        <w:rPr>
          <w:rFonts w:cstheme="minorHAnsi"/>
          <w:lang w:val="es-ES"/>
        </w:rPr>
        <w:t xml:space="preserve">acuerdan compartir información sobre </w:t>
      </w:r>
      <w:r w:rsidR="128C6B01" w:rsidRPr="00CB2FF2">
        <w:rPr>
          <w:rFonts w:cstheme="minorHAnsi"/>
          <w:lang w:val="es-ES"/>
        </w:rPr>
        <w:t xml:space="preserve">las </w:t>
      </w:r>
      <w:r w:rsidRPr="00CB2FF2">
        <w:rPr>
          <w:rFonts w:cstheme="minorHAnsi"/>
          <w:lang w:val="es-ES"/>
        </w:rPr>
        <w:t xml:space="preserve">quejas de SEA </w:t>
      </w:r>
      <w:r w:rsidR="00C545CD" w:rsidRPr="00CB2FF2">
        <w:rPr>
          <w:rFonts w:cstheme="minorHAnsi"/>
          <w:lang w:val="es-ES"/>
        </w:rPr>
        <w:t xml:space="preserve">en el </w:t>
      </w:r>
      <w:r w:rsidR="00E51706" w:rsidRPr="00CB2FF2">
        <w:rPr>
          <w:rFonts w:cstheme="minorHAnsi"/>
          <w:lang w:val="es-ES"/>
        </w:rPr>
        <w:t>marco de</w:t>
      </w:r>
      <w:r w:rsidRPr="00CB2FF2">
        <w:rPr>
          <w:rFonts w:cstheme="minorHAnsi"/>
          <w:lang w:val="es-ES"/>
        </w:rPr>
        <w:t xml:space="preserve"> la </w:t>
      </w:r>
      <w:r w:rsidR="1A2366C5" w:rsidRPr="00CB2FF2">
        <w:rPr>
          <w:rFonts w:cstheme="minorHAnsi"/>
          <w:lang w:val="es-ES"/>
        </w:rPr>
        <w:t>R</w:t>
      </w:r>
      <w:r w:rsidRPr="00CB2FF2">
        <w:rPr>
          <w:rFonts w:cstheme="minorHAnsi"/>
          <w:lang w:val="es-ES"/>
        </w:rPr>
        <w:t xml:space="preserve">ed </w:t>
      </w:r>
      <w:r w:rsidR="00F63D62" w:rsidRPr="00CB2FF2">
        <w:rPr>
          <w:rFonts w:cstheme="minorHAnsi"/>
          <w:lang w:val="es-ES"/>
        </w:rPr>
        <w:t>PEAS</w:t>
      </w:r>
      <w:r w:rsidRPr="00CB2FF2">
        <w:rPr>
          <w:rFonts w:cstheme="minorHAnsi"/>
          <w:lang w:val="es-ES"/>
        </w:rPr>
        <w:t xml:space="preserve">. </w:t>
      </w:r>
      <w:r w:rsidR="00894718" w:rsidRPr="00CB2FF2">
        <w:rPr>
          <w:rFonts w:cstheme="minorHAnsi"/>
          <w:lang w:val="es-ES"/>
        </w:rPr>
        <w:t xml:space="preserve">Utilizando el </w:t>
      </w:r>
      <w:r w:rsidR="2E8BA530" w:rsidRPr="00CB2FF2">
        <w:rPr>
          <w:rFonts w:cstheme="minorHAnsi"/>
          <w:lang w:val="es-ES"/>
        </w:rPr>
        <w:t xml:space="preserve">formato de </w:t>
      </w:r>
      <w:r w:rsidR="00894718" w:rsidRPr="00CB2FF2">
        <w:rPr>
          <w:rFonts w:cstheme="minorHAnsi"/>
          <w:lang w:val="es-ES"/>
        </w:rPr>
        <w:t xml:space="preserve">Informe Interagencial </w:t>
      </w:r>
      <w:r w:rsidR="00F63D62" w:rsidRPr="00CB2FF2">
        <w:rPr>
          <w:rFonts w:cstheme="minorHAnsi"/>
          <w:lang w:val="es-ES"/>
        </w:rPr>
        <w:t xml:space="preserve">PEAS </w:t>
      </w:r>
      <w:r w:rsidR="00C61344" w:rsidRPr="00CB2FF2">
        <w:rPr>
          <w:rFonts w:cstheme="minorHAnsi"/>
          <w:lang w:val="es-ES"/>
        </w:rPr>
        <w:t>(</w:t>
      </w:r>
      <w:r w:rsidR="00C61344" w:rsidRPr="00CB2FF2">
        <w:rPr>
          <w:rFonts w:cstheme="minorHAnsi"/>
          <w:color w:val="0070C0"/>
          <w:lang w:val="es-ES"/>
        </w:rPr>
        <w:t>Anexo</w:t>
      </w:r>
      <w:r w:rsidR="003D2CC1" w:rsidRPr="00CB2FF2">
        <w:rPr>
          <w:rFonts w:cstheme="minorHAnsi"/>
          <w:color w:val="0070C0"/>
          <w:lang w:val="es-ES"/>
        </w:rPr>
        <w:t xml:space="preserve"> </w:t>
      </w:r>
      <w:r w:rsidR="00926C52" w:rsidRPr="00CB2FF2">
        <w:rPr>
          <w:rFonts w:cstheme="minorHAnsi"/>
          <w:color w:val="0070C0"/>
          <w:lang w:val="es-ES"/>
        </w:rPr>
        <w:t>5</w:t>
      </w:r>
      <w:r w:rsidR="00C61344" w:rsidRPr="00CB2FF2">
        <w:rPr>
          <w:rFonts w:cstheme="minorHAnsi"/>
          <w:lang w:val="es-ES"/>
        </w:rPr>
        <w:t>)</w:t>
      </w:r>
      <w:r w:rsidRPr="00CB2FF2">
        <w:rPr>
          <w:rFonts w:cstheme="minorHAnsi"/>
          <w:lang w:val="es-ES"/>
        </w:rPr>
        <w:t xml:space="preserve">, las </w:t>
      </w:r>
      <w:r w:rsidR="00894718" w:rsidRPr="00CB2FF2">
        <w:rPr>
          <w:rFonts w:cstheme="minorHAnsi"/>
          <w:lang w:val="es-ES"/>
        </w:rPr>
        <w:t>organizaciones</w:t>
      </w:r>
      <w:r w:rsidRPr="00CB2FF2">
        <w:rPr>
          <w:rFonts w:cstheme="minorHAnsi"/>
          <w:lang w:val="es-ES"/>
        </w:rPr>
        <w:t xml:space="preserve"> compartirán </w:t>
      </w:r>
      <w:r w:rsidR="45D5BD95" w:rsidRPr="00CB2FF2">
        <w:rPr>
          <w:rFonts w:cstheme="minorHAnsi"/>
          <w:lang w:val="es-ES"/>
        </w:rPr>
        <w:t>semestralmente con el Coordinador Residente/Coordinador Humanitario a través de la Coordinadora de la Red P</w:t>
      </w:r>
      <w:r w:rsidR="004B34A8" w:rsidRPr="00CB2FF2">
        <w:rPr>
          <w:rFonts w:cstheme="minorHAnsi"/>
          <w:lang w:val="es-ES"/>
        </w:rPr>
        <w:t>EAS</w:t>
      </w:r>
      <w:r w:rsidR="45D5BD95" w:rsidRPr="00CB2FF2">
        <w:rPr>
          <w:rFonts w:cstheme="minorHAnsi"/>
          <w:lang w:val="es-ES"/>
        </w:rPr>
        <w:t xml:space="preserve">, todos los </w:t>
      </w:r>
      <w:r w:rsidR="00894718" w:rsidRPr="00CB2FF2">
        <w:rPr>
          <w:rFonts w:cstheme="minorHAnsi"/>
          <w:lang w:val="es-ES"/>
        </w:rPr>
        <w:t xml:space="preserve">datos relativos a sospechas y casos de </w:t>
      </w:r>
      <w:r w:rsidR="5F921FC6" w:rsidRPr="00CB2FF2">
        <w:rPr>
          <w:rFonts w:cstheme="minorHAnsi"/>
          <w:lang w:val="es-ES"/>
        </w:rPr>
        <w:t>EAS</w:t>
      </w:r>
      <w:r w:rsidR="7C59D2EE" w:rsidRPr="00CB2FF2">
        <w:rPr>
          <w:rFonts w:cstheme="minorHAnsi"/>
          <w:lang w:val="es-ES"/>
        </w:rPr>
        <w:t xml:space="preserve"> en su organización</w:t>
      </w:r>
      <w:r w:rsidR="00E51706" w:rsidRPr="00CB2FF2">
        <w:rPr>
          <w:rFonts w:cstheme="minorHAnsi"/>
          <w:lang w:val="es-ES"/>
        </w:rPr>
        <w:t xml:space="preserve">. </w:t>
      </w:r>
      <w:r w:rsidR="00CE7E2C" w:rsidRPr="00CB2FF2">
        <w:rPr>
          <w:rFonts w:cstheme="minorHAnsi"/>
          <w:lang w:val="es-ES"/>
        </w:rPr>
        <w:t>La información compartida por l</w:t>
      </w:r>
      <w:r w:rsidR="392E5CF6" w:rsidRPr="00CB2FF2">
        <w:rPr>
          <w:rFonts w:cstheme="minorHAnsi"/>
          <w:lang w:val="es-ES"/>
        </w:rPr>
        <w:t>as organizaciones</w:t>
      </w:r>
      <w:r w:rsidR="00CE7E2C" w:rsidRPr="00CB2FF2">
        <w:rPr>
          <w:rFonts w:cstheme="minorHAnsi"/>
          <w:lang w:val="es-ES"/>
        </w:rPr>
        <w:t xml:space="preserve"> participantes será consolidada por </w:t>
      </w:r>
      <w:r w:rsidR="7AF4596E" w:rsidRPr="00CB2FF2">
        <w:rPr>
          <w:rFonts w:cstheme="minorHAnsi"/>
          <w:lang w:val="es-ES"/>
        </w:rPr>
        <w:t>la</w:t>
      </w:r>
      <w:r w:rsidR="00CE7E2C" w:rsidRPr="00CB2FF2">
        <w:rPr>
          <w:rFonts w:cstheme="minorHAnsi"/>
          <w:lang w:val="es-ES"/>
        </w:rPr>
        <w:t xml:space="preserve"> Coordinadora de la Red </w:t>
      </w:r>
      <w:r w:rsidR="00F63D62" w:rsidRPr="00CB2FF2">
        <w:rPr>
          <w:rFonts w:cstheme="minorHAnsi"/>
          <w:lang w:val="es-ES"/>
        </w:rPr>
        <w:t xml:space="preserve">PEAS </w:t>
      </w:r>
      <w:r w:rsidR="00CE7E2C" w:rsidRPr="00CB2FF2">
        <w:rPr>
          <w:rFonts w:cstheme="minorHAnsi"/>
          <w:lang w:val="es-ES"/>
        </w:rPr>
        <w:t xml:space="preserve">en un informe que será compartido con las organizaciones signatarias semestralmente. </w:t>
      </w:r>
    </w:p>
    <w:p w14:paraId="011E1CAD" w14:textId="2B239824" w:rsidR="00CB380F" w:rsidRPr="00F72F91" w:rsidRDefault="000E3AD4" w:rsidP="00CB2FF2">
      <w:pPr>
        <w:spacing w:after="0" w:line="240" w:lineRule="auto"/>
        <w:jc w:val="both"/>
        <w:rPr>
          <w:rFonts w:cstheme="minorHAnsi"/>
          <w:b/>
          <w:bCs/>
          <w:color w:val="0070C0"/>
          <w:sz w:val="24"/>
          <w:szCs w:val="24"/>
          <w:lang w:val="es-ES"/>
        </w:rPr>
      </w:pPr>
      <w:r w:rsidRPr="00CB2FF2">
        <w:rPr>
          <w:rFonts w:cstheme="minorHAnsi"/>
          <w:lang w:val="es-ES"/>
        </w:rPr>
        <w:br w:type="page"/>
      </w:r>
      <w:r w:rsidR="00CB380F" w:rsidRPr="00F72F91">
        <w:rPr>
          <w:rFonts w:cstheme="minorHAnsi"/>
          <w:b/>
          <w:bCs/>
          <w:color w:val="0070C0"/>
          <w:sz w:val="24"/>
          <w:szCs w:val="24"/>
          <w:lang w:val="es-ES"/>
        </w:rPr>
        <w:lastRenderedPageBreak/>
        <w:t>Anexos</w:t>
      </w:r>
    </w:p>
    <w:p w14:paraId="0F9070DA" w14:textId="77777777" w:rsidR="00925DC7" w:rsidRPr="00CB2FF2" w:rsidRDefault="00925DC7" w:rsidP="00CB2FF2">
      <w:pPr>
        <w:spacing w:after="0" w:line="240" w:lineRule="auto"/>
        <w:jc w:val="both"/>
        <w:rPr>
          <w:rFonts w:cstheme="minorHAnsi"/>
          <w:lang w:val="es-ES"/>
        </w:rPr>
      </w:pPr>
    </w:p>
    <w:p w14:paraId="7B3EC8A6" w14:textId="052A58AB" w:rsidR="00CB380F" w:rsidRPr="00CB2FF2" w:rsidRDefault="00CB380F" w:rsidP="00CB2FF2">
      <w:pPr>
        <w:pStyle w:val="Prrafodelista"/>
        <w:numPr>
          <w:ilvl w:val="0"/>
          <w:numId w:val="14"/>
        </w:numPr>
        <w:spacing w:after="0" w:line="240" w:lineRule="auto"/>
        <w:jc w:val="both"/>
        <w:rPr>
          <w:rFonts w:eastAsiaTheme="minorEastAsia" w:cstheme="minorHAnsi"/>
          <w:color w:val="000000" w:themeColor="text1"/>
          <w:lang w:val="es-ES"/>
        </w:rPr>
      </w:pPr>
      <w:r w:rsidRPr="00CB2FF2">
        <w:rPr>
          <w:rFonts w:eastAsiaTheme="minorEastAsia" w:cstheme="minorHAnsi"/>
          <w:color w:val="000000" w:themeColor="text1"/>
          <w:lang w:val="es-ES"/>
        </w:rPr>
        <w:t xml:space="preserve">Boletín </w:t>
      </w:r>
      <w:r w:rsidR="065535A7" w:rsidRPr="00CB2FF2">
        <w:rPr>
          <w:rFonts w:eastAsiaTheme="minorEastAsia" w:cstheme="minorHAnsi"/>
          <w:color w:val="000000" w:themeColor="text1"/>
          <w:lang w:val="es-ES"/>
        </w:rPr>
        <w:t xml:space="preserve">del Secretario General de Naciones Unidas </w:t>
      </w:r>
      <w:r w:rsidR="001F4B8B" w:rsidRPr="00CB2FF2">
        <w:rPr>
          <w:rFonts w:eastAsiaTheme="minorEastAsia" w:cstheme="minorHAnsi"/>
          <w:color w:val="000000" w:themeColor="text1"/>
          <w:lang w:val="es-ES"/>
        </w:rPr>
        <w:t>M</w:t>
      </w:r>
      <w:r w:rsidR="065535A7" w:rsidRPr="00CB2FF2">
        <w:rPr>
          <w:rFonts w:eastAsiaTheme="minorEastAsia" w:cstheme="minorHAnsi"/>
          <w:color w:val="000000" w:themeColor="text1"/>
          <w:lang w:val="es-ES"/>
        </w:rPr>
        <w:t>edidas especiales de protección contra la explotación y los abusos sexuales.</w:t>
      </w:r>
    </w:p>
    <w:p w14:paraId="7A93433D" w14:textId="3A5AE707" w:rsidR="00CB380F" w:rsidRPr="00CB2FF2" w:rsidRDefault="00CB380F" w:rsidP="00CB2FF2">
      <w:pPr>
        <w:pStyle w:val="Prrafodelista"/>
        <w:numPr>
          <w:ilvl w:val="0"/>
          <w:numId w:val="14"/>
        </w:numPr>
        <w:spacing w:after="0" w:line="240" w:lineRule="auto"/>
        <w:jc w:val="both"/>
        <w:rPr>
          <w:rFonts w:cstheme="minorHAnsi"/>
          <w:color w:val="000000" w:themeColor="text1"/>
          <w:lang w:val="es-ES"/>
        </w:rPr>
      </w:pPr>
      <w:r w:rsidRPr="00CB2FF2">
        <w:rPr>
          <w:rFonts w:cstheme="minorHAnsi"/>
          <w:color w:val="000000" w:themeColor="text1"/>
          <w:lang w:val="es-ES"/>
        </w:rPr>
        <w:t xml:space="preserve">Formulario de </w:t>
      </w:r>
      <w:r w:rsidR="00E9313A" w:rsidRPr="00CB2FF2">
        <w:rPr>
          <w:rFonts w:cstheme="minorHAnsi"/>
          <w:color w:val="000000" w:themeColor="text1"/>
          <w:lang w:val="es-ES"/>
        </w:rPr>
        <w:t>Derivación Inter</w:t>
      </w:r>
      <w:r w:rsidRPr="00CB2FF2">
        <w:rPr>
          <w:rFonts w:cstheme="minorHAnsi"/>
          <w:color w:val="000000" w:themeColor="text1"/>
          <w:lang w:val="es-ES"/>
        </w:rPr>
        <w:t xml:space="preserve">agencial </w:t>
      </w:r>
      <w:r w:rsidR="005C2DB5" w:rsidRPr="00CB2FF2">
        <w:rPr>
          <w:rFonts w:cstheme="minorHAnsi"/>
          <w:color w:val="000000" w:themeColor="text1"/>
          <w:lang w:val="es-ES"/>
        </w:rPr>
        <w:t>de Queja y Denuncia de Incidente de EAS</w:t>
      </w:r>
      <w:r w:rsidR="00F63D62" w:rsidRPr="00CB2FF2">
        <w:rPr>
          <w:rFonts w:cstheme="minorHAnsi"/>
          <w:color w:val="000000" w:themeColor="text1"/>
          <w:lang w:val="es-ES"/>
        </w:rPr>
        <w:t>.</w:t>
      </w:r>
    </w:p>
    <w:p w14:paraId="7E876794" w14:textId="63AF09D0" w:rsidR="00CB380F" w:rsidRPr="00CB2FF2" w:rsidRDefault="00CB380F" w:rsidP="00CB2FF2">
      <w:pPr>
        <w:pStyle w:val="Prrafodelista"/>
        <w:numPr>
          <w:ilvl w:val="0"/>
          <w:numId w:val="14"/>
        </w:numPr>
        <w:spacing w:after="0" w:line="240" w:lineRule="auto"/>
        <w:jc w:val="both"/>
        <w:rPr>
          <w:rFonts w:cstheme="minorHAnsi"/>
          <w:color w:val="000000" w:themeColor="text1"/>
          <w:lang w:val="es-ES"/>
        </w:rPr>
      </w:pPr>
      <w:r w:rsidRPr="00CB2FF2">
        <w:rPr>
          <w:rFonts w:cstheme="minorHAnsi"/>
          <w:color w:val="000000" w:themeColor="text1"/>
          <w:lang w:val="es-ES"/>
        </w:rPr>
        <w:t xml:space="preserve">Modelo </w:t>
      </w:r>
      <w:r w:rsidR="774C2914" w:rsidRPr="00CB2FF2">
        <w:rPr>
          <w:rFonts w:cstheme="minorHAnsi"/>
          <w:color w:val="000000" w:themeColor="text1"/>
          <w:lang w:val="es-ES"/>
        </w:rPr>
        <w:t xml:space="preserve">de </w:t>
      </w:r>
      <w:r w:rsidRPr="00CB2FF2">
        <w:rPr>
          <w:rFonts w:cstheme="minorHAnsi"/>
          <w:color w:val="000000" w:themeColor="text1"/>
          <w:lang w:val="es-ES"/>
        </w:rPr>
        <w:t xml:space="preserve">Formulario de </w:t>
      </w:r>
      <w:r w:rsidR="00005CA0" w:rsidRPr="00CB2FF2">
        <w:rPr>
          <w:rFonts w:cstheme="minorHAnsi"/>
          <w:color w:val="000000" w:themeColor="text1"/>
          <w:lang w:val="es-ES"/>
        </w:rPr>
        <w:t xml:space="preserve">Queja y Denuncia </w:t>
      </w:r>
      <w:r w:rsidRPr="00CB2FF2">
        <w:rPr>
          <w:rFonts w:cstheme="minorHAnsi"/>
          <w:color w:val="000000" w:themeColor="text1"/>
          <w:lang w:val="es-ES"/>
        </w:rPr>
        <w:t xml:space="preserve">de Incidente </w:t>
      </w:r>
      <w:r w:rsidR="61845C66" w:rsidRPr="00CB2FF2">
        <w:rPr>
          <w:rFonts w:cstheme="minorHAnsi"/>
          <w:color w:val="000000" w:themeColor="text1"/>
          <w:lang w:val="es-ES"/>
        </w:rPr>
        <w:t>de EAS</w:t>
      </w:r>
      <w:r w:rsidR="00F63D62" w:rsidRPr="00CB2FF2">
        <w:rPr>
          <w:rFonts w:cstheme="minorHAnsi"/>
          <w:color w:val="000000" w:themeColor="text1"/>
          <w:lang w:val="es-ES"/>
        </w:rPr>
        <w:t>.</w:t>
      </w:r>
    </w:p>
    <w:p w14:paraId="2B9D92AD" w14:textId="72435764" w:rsidR="00F72A34" w:rsidRPr="00CB2FF2" w:rsidRDefault="00005CA0" w:rsidP="00CB2FF2">
      <w:pPr>
        <w:pStyle w:val="Prrafodelista"/>
        <w:numPr>
          <w:ilvl w:val="0"/>
          <w:numId w:val="14"/>
        </w:numPr>
        <w:spacing w:after="0" w:line="240" w:lineRule="auto"/>
        <w:jc w:val="both"/>
        <w:rPr>
          <w:rFonts w:cstheme="minorHAnsi"/>
          <w:color w:val="000000" w:themeColor="text1"/>
          <w:lang w:val="es-ES"/>
        </w:rPr>
      </w:pPr>
      <w:r w:rsidRPr="00CB2FF2">
        <w:rPr>
          <w:rFonts w:cstheme="minorHAnsi"/>
          <w:color w:val="000000" w:themeColor="text1"/>
          <w:lang w:val="es-ES"/>
        </w:rPr>
        <w:t xml:space="preserve">Flujograma – Como </w:t>
      </w:r>
      <w:r w:rsidR="00CB380F" w:rsidRPr="00CB2FF2">
        <w:rPr>
          <w:rFonts w:cstheme="minorHAnsi"/>
          <w:color w:val="000000" w:themeColor="text1"/>
          <w:lang w:val="es-ES"/>
        </w:rPr>
        <w:t xml:space="preserve">recibir una queja/denuncia de </w:t>
      </w:r>
      <w:r w:rsidR="00F63D62" w:rsidRPr="00CB2FF2">
        <w:rPr>
          <w:rFonts w:cstheme="minorHAnsi"/>
          <w:color w:val="000000" w:themeColor="text1"/>
          <w:lang w:val="es-ES"/>
        </w:rPr>
        <w:t>EAS.</w:t>
      </w:r>
    </w:p>
    <w:p w14:paraId="3454C67D" w14:textId="3BE1030B" w:rsidR="00233982" w:rsidRDefault="15CFF6D0" w:rsidP="00CB2FF2">
      <w:pPr>
        <w:pStyle w:val="Prrafodelista"/>
        <w:numPr>
          <w:ilvl w:val="0"/>
          <w:numId w:val="14"/>
        </w:numPr>
        <w:spacing w:after="0" w:line="240" w:lineRule="auto"/>
        <w:jc w:val="both"/>
        <w:rPr>
          <w:rFonts w:cstheme="minorHAnsi"/>
          <w:color w:val="000000" w:themeColor="text1"/>
          <w:lang w:val="es-ES"/>
        </w:rPr>
      </w:pPr>
      <w:r w:rsidRPr="00CB2FF2">
        <w:rPr>
          <w:rFonts w:cstheme="minorHAnsi"/>
          <w:color w:val="000000" w:themeColor="text1"/>
          <w:lang w:val="es-ES"/>
        </w:rPr>
        <w:t>Formato de</w:t>
      </w:r>
      <w:r w:rsidR="004976E5" w:rsidRPr="00CB2FF2">
        <w:rPr>
          <w:rFonts w:cstheme="minorHAnsi"/>
          <w:color w:val="000000" w:themeColor="text1"/>
          <w:lang w:val="es-ES"/>
        </w:rPr>
        <w:t xml:space="preserve"> Reporte Semestral Denuncias de Explotación y Abusos Sexuales</w:t>
      </w:r>
      <w:r w:rsidR="00F63D62" w:rsidRPr="00CB2FF2">
        <w:rPr>
          <w:rFonts w:cstheme="minorHAnsi"/>
          <w:color w:val="000000" w:themeColor="text1"/>
          <w:lang w:val="es-ES"/>
        </w:rPr>
        <w:t>.</w:t>
      </w:r>
    </w:p>
    <w:p w14:paraId="423E8048" w14:textId="16497180" w:rsidR="0058496D" w:rsidRPr="00CB2FF2" w:rsidRDefault="0058496D" w:rsidP="00CB2FF2">
      <w:pPr>
        <w:pStyle w:val="Prrafodelista"/>
        <w:numPr>
          <w:ilvl w:val="0"/>
          <w:numId w:val="14"/>
        </w:numPr>
        <w:spacing w:after="0" w:line="240" w:lineRule="auto"/>
        <w:jc w:val="both"/>
        <w:rPr>
          <w:rFonts w:cstheme="minorHAnsi"/>
          <w:color w:val="000000" w:themeColor="text1"/>
          <w:lang w:val="es-ES"/>
        </w:rPr>
      </w:pPr>
      <w:r>
        <w:rPr>
          <w:rFonts w:cstheme="minorHAnsi"/>
          <w:color w:val="000000" w:themeColor="text1"/>
          <w:lang w:val="es-ES"/>
        </w:rPr>
        <w:t>Lista de puntos focales PEAS</w:t>
      </w:r>
    </w:p>
    <w:p w14:paraId="15259BF1" w14:textId="602DE416" w:rsidR="2C929D83" w:rsidRPr="00CB2FF2" w:rsidRDefault="2C929D83" w:rsidP="00CB2FF2">
      <w:pPr>
        <w:spacing w:after="0" w:line="240" w:lineRule="auto"/>
        <w:jc w:val="both"/>
        <w:rPr>
          <w:rFonts w:cstheme="minorHAnsi"/>
          <w:lang w:val="es-ES"/>
        </w:rPr>
      </w:pPr>
      <w:r w:rsidRPr="00CB2FF2">
        <w:rPr>
          <w:rFonts w:cstheme="minorHAnsi"/>
          <w:lang w:val="es-ES"/>
        </w:rPr>
        <w:br w:type="page"/>
      </w:r>
    </w:p>
    <w:p w14:paraId="555E839A" w14:textId="77777777" w:rsidR="00577B31" w:rsidRPr="00CB2FF2" w:rsidRDefault="00577B31" w:rsidP="00CB2FF2">
      <w:pPr>
        <w:spacing w:after="0" w:line="240" w:lineRule="auto"/>
        <w:jc w:val="both"/>
        <w:rPr>
          <w:rFonts w:cstheme="minorHAnsi"/>
          <w:b/>
          <w:bCs/>
          <w:color w:val="0070C0"/>
          <w:lang w:val="es-ES"/>
        </w:rPr>
      </w:pPr>
      <w:r w:rsidRPr="00CB2FF2">
        <w:rPr>
          <w:rFonts w:cstheme="minorHAnsi"/>
          <w:b/>
          <w:bCs/>
          <w:color w:val="0070C0"/>
          <w:lang w:val="es-ES"/>
        </w:rPr>
        <w:lastRenderedPageBreak/>
        <w:t xml:space="preserve">Anexo 1 </w:t>
      </w:r>
    </w:p>
    <w:p w14:paraId="3A204A20" w14:textId="03C88AFD" w:rsidR="00DA719C" w:rsidRPr="00CB2FF2" w:rsidRDefault="00DA719C" w:rsidP="00CB2FF2">
      <w:pPr>
        <w:autoSpaceDE w:val="0"/>
        <w:autoSpaceDN w:val="0"/>
        <w:adjustRightInd w:val="0"/>
        <w:spacing w:after="0" w:line="240" w:lineRule="auto"/>
        <w:jc w:val="both"/>
        <w:rPr>
          <w:rFonts w:cstheme="minorHAnsi"/>
          <w:b/>
          <w:bCs/>
          <w:color w:val="000000"/>
          <w:sz w:val="17"/>
          <w:szCs w:val="17"/>
          <w:lang w:val="es-ES"/>
        </w:rPr>
      </w:pPr>
      <w:r w:rsidRPr="00CB2FF2">
        <w:rPr>
          <w:rFonts w:cstheme="minorHAnsi"/>
          <w:b/>
          <w:bCs/>
          <w:color w:val="000000"/>
          <w:sz w:val="28"/>
          <w:szCs w:val="28"/>
          <w:lang w:val="es-ES"/>
        </w:rPr>
        <w:t>Boletín del Secretario General -</w:t>
      </w:r>
      <w:r w:rsidRPr="00CB2FF2">
        <w:rPr>
          <w:rFonts w:cstheme="minorHAnsi"/>
          <w:b/>
          <w:bCs/>
          <w:color w:val="000000"/>
          <w:sz w:val="17"/>
          <w:szCs w:val="17"/>
          <w:lang w:val="es-ES"/>
        </w:rPr>
        <w:t xml:space="preserve"> ST/SGB/2003/13</w:t>
      </w:r>
    </w:p>
    <w:p w14:paraId="1A04B086" w14:textId="4E414C7E" w:rsidR="00DA719C" w:rsidRPr="00CB2FF2" w:rsidRDefault="00DA719C" w:rsidP="00CB2FF2">
      <w:pPr>
        <w:autoSpaceDE w:val="0"/>
        <w:autoSpaceDN w:val="0"/>
        <w:adjustRightInd w:val="0"/>
        <w:spacing w:after="0" w:line="240" w:lineRule="auto"/>
        <w:jc w:val="both"/>
        <w:rPr>
          <w:rFonts w:cstheme="minorHAnsi"/>
          <w:b/>
          <w:bCs/>
          <w:color w:val="000000"/>
          <w:sz w:val="28"/>
          <w:szCs w:val="28"/>
          <w:lang w:val="es-ES"/>
        </w:rPr>
      </w:pPr>
    </w:p>
    <w:p w14:paraId="06FC0BB3" w14:textId="7114C940" w:rsidR="00DA719C" w:rsidRPr="00CB2FF2" w:rsidRDefault="00DA719C" w:rsidP="00CB2FF2">
      <w:pPr>
        <w:autoSpaceDE w:val="0"/>
        <w:autoSpaceDN w:val="0"/>
        <w:adjustRightInd w:val="0"/>
        <w:spacing w:after="0" w:line="240" w:lineRule="auto"/>
        <w:jc w:val="both"/>
        <w:rPr>
          <w:rFonts w:cstheme="minorHAnsi"/>
          <w:b/>
          <w:bCs/>
          <w:color w:val="000000"/>
          <w:sz w:val="24"/>
          <w:szCs w:val="24"/>
          <w:lang w:val="es-ES"/>
        </w:rPr>
      </w:pPr>
      <w:r w:rsidRPr="00CB2FF2">
        <w:rPr>
          <w:rFonts w:cstheme="minorHAnsi"/>
          <w:b/>
          <w:bCs/>
          <w:color w:val="000000" w:themeColor="text1"/>
          <w:sz w:val="24"/>
          <w:szCs w:val="24"/>
          <w:lang w:val="es-ES"/>
        </w:rPr>
        <w:t>Medidas especiales de protección contra la explotación</w:t>
      </w:r>
      <w:r w:rsidR="67991E9A" w:rsidRPr="00CB2FF2">
        <w:rPr>
          <w:rFonts w:cstheme="minorHAnsi"/>
          <w:b/>
          <w:bCs/>
          <w:color w:val="000000" w:themeColor="text1"/>
          <w:sz w:val="24"/>
          <w:szCs w:val="24"/>
          <w:lang w:val="es-ES"/>
        </w:rPr>
        <w:t xml:space="preserve"> </w:t>
      </w:r>
      <w:r w:rsidRPr="00CB2FF2">
        <w:rPr>
          <w:rFonts w:cstheme="minorHAnsi"/>
          <w:b/>
          <w:bCs/>
          <w:color w:val="000000" w:themeColor="text1"/>
          <w:sz w:val="24"/>
          <w:szCs w:val="24"/>
          <w:lang w:val="es-ES"/>
        </w:rPr>
        <w:t>y el abuso sexuales</w:t>
      </w:r>
    </w:p>
    <w:p w14:paraId="04A3482F"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0F70191E" w14:textId="759E3439"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Con objeto de prevenir y abordar los casos de explotación y abuso sexuales y teniendo presente la resolución 57/306 de la Asamblea General, de 15 de abril de 2003, titulada “Investigación de la explotación sexual de refugiados por parte de</w:t>
      </w:r>
      <w:r w:rsidR="00CB2FF2" w:rsidRPr="00CB2FF2">
        <w:rPr>
          <w:rFonts w:cstheme="minorHAnsi"/>
          <w:color w:val="000000"/>
          <w:sz w:val="20"/>
          <w:szCs w:val="20"/>
          <w:lang w:val="es-ES"/>
        </w:rPr>
        <w:t xml:space="preserve"> </w:t>
      </w:r>
      <w:r w:rsidRPr="00CB2FF2">
        <w:rPr>
          <w:rFonts w:cstheme="minorHAnsi"/>
          <w:color w:val="000000"/>
          <w:sz w:val="20"/>
          <w:szCs w:val="20"/>
          <w:lang w:val="es-ES"/>
        </w:rPr>
        <w:t>trabajadores de asistencia humanitaria en África occidental”, el Secretario General promulga, en consulta con los jefes ejecutivos de los órganos y programas de las Naciones Unidas administrados independientemente, las siguientes medidas especiales que se citan a continuación.</w:t>
      </w:r>
    </w:p>
    <w:p w14:paraId="16BBA658"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5A804F3E" w14:textId="14DA5355"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Sección 1</w:t>
      </w:r>
    </w:p>
    <w:p w14:paraId="74EE33A7"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076CD1F9" w14:textId="59964552"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Definiciones</w:t>
      </w:r>
    </w:p>
    <w:p w14:paraId="2F1E9E74"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69FDF87D" w14:textId="708B67EB"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A los efectos del presente boletín, la expresión “explotación sexual” se refiere a todo abuso cometido o amenaza de abuso en una situación de vulnerabilidad, de relación de fuerza desigual o de confianza, con propósitos sexuales, a los efectos, aunque sin estar exclusivamente limitado a ellos, de aprovecharse material, social o políticamente de la explotación sexual de otra persona. De modo análogo, la expresión “abuso sexual” se refiere a toda intrusión física cometida o amenaza de intrusión física de carácter sexual, ya sea por la fuerza, en condiciones de desigualdad o con coacción.</w:t>
      </w:r>
    </w:p>
    <w:p w14:paraId="1B15BF4E"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4F32D20A" w14:textId="6A1AA416"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Sección 2</w:t>
      </w:r>
    </w:p>
    <w:p w14:paraId="586A1140"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6BB0A26C" w14:textId="757D065D"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Ámbito de aplicación</w:t>
      </w:r>
    </w:p>
    <w:p w14:paraId="3837ED74"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2AE59234" w14:textId="0F7FE319"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2.1 El presente boletín se aplicará a todos los funcionarios de las Naciones Unidas, incluidos los funcionarios de órganos y programas de las Naciones Unidas administrados independientemente.</w:t>
      </w:r>
    </w:p>
    <w:p w14:paraId="25F52973"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3B709042" w14:textId="0D80EC47"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2.2 De conformidad con la sección 7 del boletín del Secretario General ST/SGB/1999/13, titulado “Observancia del derecho internacional humanitario por las fuerzas de las Naciones Unidas”, se prohíbe a las fuerzas de las Naciones Unidas que realizan operaciones bajo el mando y control de las Naciones Unidas cometer actos de explotación y abuso sexuales y se encarga a las fuerzas de las Naciones Unidas el deber especial de proteger a las mujeres y los niños.</w:t>
      </w:r>
    </w:p>
    <w:p w14:paraId="109934F6"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21A6BC00" w14:textId="2066535F"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2.3 En el boletín del Secretario General ST/SGB/253, titulado “Promoción de la igualdad de trato para hombres y mujeres en la Secretaría y prevención del hostigamiento sexual”, y en la instrucción administrativa conexa</w:t>
      </w:r>
      <w:r w:rsidRPr="00CB2FF2">
        <w:rPr>
          <w:rFonts w:cstheme="minorHAnsi"/>
          <w:color w:val="FF0100"/>
          <w:sz w:val="13"/>
          <w:szCs w:val="13"/>
          <w:lang w:val="es-ES"/>
        </w:rPr>
        <w:t>1</w:t>
      </w:r>
      <w:r w:rsidRPr="00CB2FF2">
        <w:rPr>
          <w:rFonts w:cstheme="minorHAnsi"/>
          <w:color w:val="000000"/>
          <w:sz w:val="20"/>
          <w:szCs w:val="20"/>
          <w:lang w:val="es-ES"/>
        </w:rPr>
        <w:t>, se establecieron las políticas y los procedimientos aplicables a los casos de hostigamiento sexual que ocurriesen en la Secretaría de las Naciones Unidas. Los órganos y programas de las Naciones Unidas administrados independientemente han promulgado políticas y procedimientos análogos.</w:t>
      </w:r>
    </w:p>
    <w:p w14:paraId="6801C874"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14870B51" w14:textId="451F9772"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Sección 3</w:t>
      </w:r>
    </w:p>
    <w:p w14:paraId="58546A98"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1BC9E890" w14:textId="2E82506E"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Prohibición de cometer actos de explotación y abuso sexuales</w:t>
      </w:r>
    </w:p>
    <w:p w14:paraId="6BF8569D"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45C5B390" w14:textId="4BAF3F5C"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3.1 La explotación y el abuso sexuales violan normas y reglas jurídicas internacionales universalmente reconocidas y siempre han representado un comportamiento inaceptable y una conducta prohibida para los funcionarios de las</w:t>
      </w:r>
      <w:r w:rsidR="00CB2FF2" w:rsidRPr="00CB2FF2">
        <w:rPr>
          <w:rFonts w:cstheme="minorHAnsi"/>
          <w:color w:val="000000"/>
          <w:sz w:val="20"/>
          <w:szCs w:val="20"/>
          <w:lang w:val="es-ES"/>
        </w:rPr>
        <w:t xml:space="preserve"> </w:t>
      </w:r>
      <w:r w:rsidRPr="00CB2FF2">
        <w:rPr>
          <w:rFonts w:cstheme="minorHAnsi"/>
          <w:color w:val="000000"/>
          <w:sz w:val="20"/>
          <w:szCs w:val="20"/>
          <w:lang w:val="es-ES"/>
        </w:rPr>
        <w:t>Naciones Unidas. Tal conducta se prohíbe en el Reglamento y el Estatuto del Personal de las Naciones Unidas.</w:t>
      </w:r>
    </w:p>
    <w:p w14:paraId="1E651016"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04A3D0DA" w14:textId="6952892A"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3.2 Con objeto de proteger plenamente a las poblaciones más vulnerables, especialmente las mujeres y los niños, se promulgan las siguientes normas concretas, que reiteran las obligaciones generales previstas en el Reglamento y el Estatuto del Personal de las Naciones Unidas:</w:t>
      </w:r>
    </w:p>
    <w:p w14:paraId="5A8E35DB"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78968415" w14:textId="5559368A"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lastRenderedPageBreak/>
        <w:t>a) La explotación y el abuso sexuales constituyen faltas graves de conducta y son, por tanto, motivo para la adopción de medidas disciplinarias, incluida la destitución sumaria;</w:t>
      </w:r>
    </w:p>
    <w:p w14:paraId="0B859ECD" w14:textId="70F3C37D"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b) Las actividades sexuales llevadas a cabo con niños (es decir, con personas menores de 18 años) están prohibidas independientemente de la edad fijada localmente para alcanzar la mayoría de edad o la edad de consentimiento. No puede aducirse como defensa una estimación errónea de la edad de un niño;</w:t>
      </w:r>
    </w:p>
    <w:p w14:paraId="63FBBE9B"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1B66AD63" w14:textId="70ED904D"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c) El intercambio de dinero, empleos, bienes o servicios por sexo, incluidos</w:t>
      </w:r>
      <w:r w:rsidR="00CB2FF2" w:rsidRPr="00CB2FF2">
        <w:rPr>
          <w:rFonts w:cstheme="minorHAnsi"/>
          <w:color w:val="000000"/>
          <w:sz w:val="20"/>
          <w:szCs w:val="20"/>
          <w:lang w:val="es-ES"/>
        </w:rPr>
        <w:t xml:space="preserve"> </w:t>
      </w:r>
      <w:r w:rsidRPr="00CB2FF2">
        <w:rPr>
          <w:rFonts w:cstheme="minorHAnsi"/>
          <w:color w:val="000000"/>
          <w:sz w:val="20"/>
          <w:szCs w:val="20"/>
          <w:lang w:val="es-ES"/>
        </w:rPr>
        <w:t>los favores sexuales u otras formas de comportamiento humillantes, degradantes o explotadoras, está prohibido. Esto incluye cualquier prestación de asistencia que se</w:t>
      </w:r>
      <w:r w:rsidR="00CB2FF2" w:rsidRPr="00CB2FF2">
        <w:rPr>
          <w:rFonts w:cstheme="minorHAnsi"/>
          <w:color w:val="000000"/>
          <w:sz w:val="20"/>
          <w:szCs w:val="20"/>
          <w:lang w:val="es-ES"/>
        </w:rPr>
        <w:t xml:space="preserve"> </w:t>
      </w:r>
      <w:r w:rsidRPr="00CB2FF2">
        <w:rPr>
          <w:rFonts w:cstheme="minorHAnsi"/>
          <w:color w:val="000000"/>
          <w:sz w:val="20"/>
          <w:szCs w:val="20"/>
          <w:lang w:val="es-ES"/>
        </w:rPr>
        <w:t>esté obligado a proporcionar a beneficiarios de asistencia;</w:t>
      </w:r>
    </w:p>
    <w:p w14:paraId="3D62DD5C"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15F10C37" w14:textId="437011AC"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d) Las relaciones sexuales entre funcionarios de las Naciones Unidas y los beneficiarios de asistencia, habida cuenta de que se basan en una dinámica de poder inherentemente desigual, socavan la credibilidad e integridad de la labor de las Naciones Unidas, por lo que están firmemente desaconsejadas;</w:t>
      </w:r>
    </w:p>
    <w:p w14:paraId="18001B05"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0BEF9B38" w14:textId="72FC0C15"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e) En caso de que un funcionario de las Naciones Unidas albergue preocupaciones o sospechas respecto de la comisión de explotación o abuso sexuales por otro miembro del personal, perteneciente o no a</w:t>
      </w:r>
      <w:r w:rsidR="00734755" w:rsidRPr="00CB2FF2">
        <w:rPr>
          <w:rFonts w:cstheme="minorHAnsi"/>
          <w:color w:val="000000"/>
          <w:sz w:val="20"/>
          <w:szCs w:val="20"/>
          <w:lang w:val="es-ES"/>
        </w:rPr>
        <w:t xml:space="preserve"> la misma organización </w:t>
      </w:r>
      <w:r w:rsidRPr="00CB2FF2">
        <w:rPr>
          <w:rFonts w:cstheme="minorHAnsi"/>
          <w:color w:val="000000"/>
          <w:sz w:val="20"/>
          <w:szCs w:val="20"/>
          <w:lang w:val="es-ES"/>
        </w:rPr>
        <w:t xml:space="preserve">o al </w:t>
      </w:r>
      <w:r w:rsidR="00734755" w:rsidRPr="00CB2FF2">
        <w:rPr>
          <w:rFonts w:cstheme="minorHAnsi"/>
          <w:color w:val="000000"/>
          <w:sz w:val="20"/>
          <w:szCs w:val="20"/>
          <w:lang w:val="es-ES"/>
        </w:rPr>
        <w:t>S</w:t>
      </w:r>
      <w:r w:rsidRPr="00CB2FF2">
        <w:rPr>
          <w:rFonts w:cstheme="minorHAnsi"/>
          <w:color w:val="000000"/>
          <w:sz w:val="20"/>
          <w:szCs w:val="20"/>
          <w:lang w:val="es-ES"/>
        </w:rPr>
        <w:t>istema de las Naciones Unidas, deberá informar de esas preocupaciones mediante los mecanismos de denuncia existentes;</w:t>
      </w:r>
    </w:p>
    <w:p w14:paraId="57003E0B"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62C88D38" w14:textId="5F90F47D"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f) Los funcionarios de las Naciones Unidas tienen la obligación de establecer y mantener un entorno conducente a la prevención de la explotación y el abuso sexuales. El personal directivo a todos los niveles tiene una responsabilidad particular de apoyar y promover sistemas que permitan mantener ese tipo de entorno.</w:t>
      </w:r>
    </w:p>
    <w:p w14:paraId="0FFBEB66"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44C42D33" w14:textId="3E52F7DF"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3.3 Las normas enunciadas anteriormente no constituyen una lista exhaustiva. Otros tipos de comportamiento de explotación o abuso sexuales pueden ser motivo de adopción de medidas disciplinarias, incluida la destitución sumaria, de conformidad con lo dispuesto en el Reglamento y el Estatuto del Personal de las Naciones Unidas.</w:t>
      </w:r>
    </w:p>
    <w:p w14:paraId="2B3E095C"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3506DD5D" w14:textId="33785ABE"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Sección 4</w:t>
      </w:r>
    </w:p>
    <w:p w14:paraId="4465820A"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6366F879" w14:textId="20324A9F"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Obligaciones de los jefes de departamentos, oficinas y misiones</w:t>
      </w:r>
    </w:p>
    <w:p w14:paraId="69570770"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36AB4EF9" w14:textId="7E38EFDE"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4.1 Todo jefe de departamento, oficina o misión, según corresponda, tiene la obligación de establecer y mantener un entorno conducente a la prevención de la explotación y el abuso sexuales y deberá adoptar las medidas adecuadas a tal fin. En particular, los jefes de departamentos, oficinas y misiones deberán informar a los miembros del personal a su cargo de los contenidos del presente boletín y asegurarse de que todos reciban una copia del mismo.</w:t>
      </w:r>
    </w:p>
    <w:p w14:paraId="01E3C466"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29A5171C" w14:textId="531889AC"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4.2 Los jefes de departamentos, oficinas y misiones serán responsables de adoptar las medidas apropiadas en los casos en que haya motivos para creer que se ha infringido una de las normas incluidas en el párrafo 3.2 o se ha seguido uno de los</w:t>
      </w:r>
      <w:r w:rsidR="00CB2FF2" w:rsidRPr="00CB2FF2">
        <w:rPr>
          <w:rFonts w:cstheme="minorHAnsi"/>
          <w:color w:val="000000"/>
          <w:sz w:val="20"/>
          <w:szCs w:val="20"/>
          <w:lang w:val="es-ES"/>
        </w:rPr>
        <w:t xml:space="preserve"> </w:t>
      </w:r>
      <w:r w:rsidRPr="00CB2FF2">
        <w:rPr>
          <w:rFonts w:cstheme="minorHAnsi"/>
          <w:color w:val="000000"/>
          <w:sz w:val="20"/>
          <w:szCs w:val="20"/>
          <w:lang w:val="es-ES"/>
        </w:rPr>
        <w:t>comportamientos mencionados en el párrafo 3.3 del presente boletín. Las medidas adoptadas serán acordes con las disposiciones del Reglamento y el Estatuto del Personal de las Naciones Unidas relativas a las faltas de conducta de los funcionarios.</w:t>
      </w:r>
    </w:p>
    <w:p w14:paraId="240D3EF5"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2D4184C4" w14:textId="608670A2"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4.3 Los jefes de departamentos, oficinas y misiones nombrarán a un funcionario,</w:t>
      </w:r>
      <w:r w:rsidR="00CB2FF2" w:rsidRPr="00CB2FF2">
        <w:rPr>
          <w:rFonts w:cstheme="minorHAnsi"/>
          <w:color w:val="000000"/>
          <w:sz w:val="20"/>
          <w:szCs w:val="20"/>
          <w:lang w:val="es-ES"/>
        </w:rPr>
        <w:t xml:space="preserve"> </w:t>
      </w:r>
      <w:r w:rsidRPr="00CB2FF2">
        <w:rPr>
          <w:rFonts w:cstheme="minorHAnsi"/>
          <w:color w:val="000000"/>
          <w:sz w:val="20"/>
          <w:szCs w:val="20"/>
          <w:lang w:val="es-ES"/>
        </w:rPr>
        <w:t>de categoría suficientemente alta, como coordinador de la tramitación de las denuncias de actos de explotación y abuso sexuales. En el caso de las misiones, se informará adecuadamente al personal de la misión y la población local de la existencia y la función del coordinador y sobre cómo contactar con él. Se mantendrá la confidencialidad de todas las denuncias de actos de explotación y abuso sexuales a fin de proteger los derechos de todos los interesados. No obstante, tales denuncias se podrán utilizar, cuando sea necesario, como fundamento para la adopción de las</w:t>
      </w:r>
      <w:r w:rsidR="00CB2FF2" w:rsidRPr="00CB2FF2">
        <w:rPr>
          <w:rFonts w:cstheme="minorHAnsi"/>
          <w:color w:val="000000"/>
          <w:sz w:val="20"/>
          <w:szCs w:val="20"/>
          <w:lang w:val="es-ES"/>
        </w:rPr>
        <w:t xml:space="preserve"> </w:t>
      </w:r>
      <w:r w:rsidRPr="00CB2FF2">
        <w:rPr>
          <w:rFonts w:cstheme="minorHAnsi"/>
          <w:color w:val="000000"/>
          <w:sz w:val="20"/>
          <w:szCs w:val="20"/>
          <w:lang w:val="es-ES"/>
        </w:rPr>
        <w:t>medidas mencionadas en el párrafo 4.2 del presente documento.</w:t>
      </w:r>
    </w:p>
    <w:p w14:paraId="209BE812"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01CDE22A" w14:textId="7045064C"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4.4 Los jefes de departamentos, oficinas y misiones no aplicarán la norma contenida en el apartado b) del párrafo 3.2 en los casos en los que el funcionario esté legalmente casado con una persona menor de 18 años pero que haya alcanzado</w:t>
      </w:r>
      <w:r w:rsidR="00CB2FF2" w:rsidRPr="00CB2FF2">
        <w:rPr>
          <w:rFonts w:cstheme="minorHAnsi"/>
          <w:color w:val="000000"/>
          <w:sz w:val="20"/>
          <w:szCs w:val="20"/>
          <w:lang w:val="es-ES"/>
        </w:rPr>
        <w:t xml:space="preserve"> </w:t>
      </w:r>
      <w:r w:rsidRPr="00CB2FF2">
        <w:rPr>
          <w:rFonts w:cstheme="minorHAnsi"/>
          <w:color w:val="000000"/>
          <w:sz w:val="20"/>
          <w:szCs w:val="20"/>
          <w:lang w:val="es-ES"/>
        </w:rPr>
        <w:t>ya la mayoría de edad o la edad de consentimiento en el país de su ciudadanía.</w:t>
      </w:r>
    </w:p>
    <w:p w14:paraId="498BC407"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0FE597AF" w14:textId="483F9033"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lastRenderedPageBreak/>
        <w:t>4.5 Los jefes de departamentos, oficinas y misiones harán uso de su discreción al aplicar la norma contenida en el apartado d) del párrafo 3.2, en los casos en los que los beneficiarios de asistencia sean mayores de 18 años y las circunstancias justifiquen una excepción.</w:t>
      </w:r>
    </w:p>
    <w:p w14:paraId="45537834"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44147F24" w14:textId="25764576"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4.6 Los jefes de departamentos, oficinas y misiones informarán de inmediato al Departamento de Gestión de las investigaciones de casos de explotación y abuso sexuales y las medidas que hayan adoptado al respecto.</w:t>
      </w:r>
    </w:p>
    <w:p w14:paraId="615E59E6" w14:textId="77777777"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Sección 5</w:t>
      </w:r>
    </w:p>
    <w:p w14:paraId="288B6E3A"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7BABB3E1" w14:textId="521F6D46"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Remisión a las autoridades nacionales</w:t>
      </w:r>
    </w:p>
    <w:p w14:paraId="432A1C39"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159CD814" w14:textId="05D0D3CF"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Si, tras realizar las investigaciones oportunas, existieran pruebas en apoyo de la denuncia de comisión de actos de explotación o abuso sexuales, esos casos podrían ser remitidos, una vez consultada la Oficina de Asuntos Jurídicos de las Naciones Unidas, a las autoridades nacionales competentes a fin de que incoen el correspondiente procedimiento penal.</w:t>
      </w:r>
    </w:p>
    <w:p w14:paraId="375A5975"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34FBB5DD" w14:textId="77777777"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Sección 6</w:t>
      </w:r>
    </w:p>
    <w:p w14:paraId="53037F09"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44C8C9F7" w14:textId="21E93D31"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Acuerdos de cooperación con entidades o particulares ajenos</w:t>
      </w:r>
      <w:r w:rsidR="00CB2FF2" w:rsidRPr="00CB2FF2">
        <w:rPr>
          <w:rFonts w:cstheme="minorHAnsi"/>
          <w:b/>
          <w:bCs/>
          <w:color w:val="000000"/>
          <w:sz w:val="20"/>
          <w:szCs w:val="20"/>
          <w:lang w:val="es-ES"/>
        </w:rPr>
        <w:t xml:space="preserve"> </w:t>
      </w:r>
      <w:r w:rsidRPr="00CB2FF2">
        <w:rPr>
          <w:rFonts w:cstheme="minorHAnsi"/>
          <w:b/>
          <w:bCs/>
          <w:color w:val="000000"/>
          <w:sz w:val="20"/>
          <w:szCs w:val="20"/>
          <w:lang w:val="es-ES"/>
        </w:rPr>
        <w:t>a las Naciones Unidas</w:t>
      </w:r>
    </w:p>
    <w:p w14:paraId="53F283B9"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1F35C01B" w14:textId="2439AEC5"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6.1 Los funcionarios de la Organización pertinentes deberán informar a las entidades o los particulares ajenos a las Naciones Unidas con los que concierten acuerdos de cooperación de las normas de conducta contenidas en la sección 3 del presente documento y recibir una declaración escrita de que éstos se comprometen a cumplirlas.</w:t>
      </w:r>
    </w:p>
    <w:p w14:paraId="0E319050" w14:textId="77777777" w:rsidR="00CB2FF2" w:rsidRPr="00CB2FF2" w:rsidRDefault="00CB2FF2" w:rsidP="00CB2FF2">
      <w:pPr>
        <w:autoSpaceDE w:val="0"/>
        <w:autoSpaceDN w:val="0"/>
        <w:adjustRightInd w:val="0"/>
        <w:spacing w:after="0" w:line="240" w:lineRule="auto"/>
        <w:jc w:val="both"/>
        <w:rPr>
          <w:rFonts w:cstheme="minorHAnsi"/>
          <w:color w:val="000000"/>
          <w:sz w:val="20"/>
          <w:szCs w:val="20"/>
          <w:lang w:val="es-ES"/>
        </w:rPr>
      </w:pPr>
    </w:p>
    <w:p w14:paraId="47CFF8D6" w14:textId="5289DEB4" w:rsidR="00DA719C" w:rsidRPr="00CB2FF2" w:rsidRDefault="00DA719C" w:rsidP="00CB2FF2">
      <w:pPr>
        <w:autoSpaceDE w:val="0"/>
        <w:autoSpaceDN w:val="0"/>
        <w:adjustRightInd w:val="0"/>
        <w:spacing w:after="0" w:line="240" w:lineRule="auto"/>
        <w:jc w:val="both"/>
        <w:rPr>
          <w:rFonts w:cstheme="minorHAnsi"/>
          <w:color w:val="000000"/>
          <w:sz w:val="20"/>
          <w:szCs w:val="20"/>
          <w:lang w:val="es-ES"/>
        </w:rPr>
      </w:pPr>
      <w:r w:rsidRPr="00CB2FF2">
        <w:rPr>
          <w:rFonts w:cstheme="minorHAnsi"/>
          <w:color w:val="000000"/>
          <w:sz w:val="20"/>
          <w:szCs w:val="20"/>
          <w:lang w:val="es-ES"/>
        </w:rPr>
        <w:t>6.2 Las Naciones Unidas anularán todo acuerdo de cooperación con entidades o particulares que no adopten medidas preventivas contra la explotación o el abuso sexuales, no investiguen denuncias de la comisión de tales actos ni adopten medidas correctivas al respecto.</w:t>
      </w:r>
    </w:p>
    <w:p w14:paraId="497F766A"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108A13EB" w14:textId="037563BA"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Sección 7</w:t>
      </w:r>
    </w:p>
    <w:p w14:paraId="28D4C7B9" w14:textId="77777777" w:rsidR="00CB2FF2" w:rsidRPr="00CB2FF2" w:rsidRDefault="00CB2FF2" w:rsidP="00CB2FF2">
      <w:pPr>
        <w:autoSpaceDE w:val="0"/>
        <w:autoSpaceDN w:val="0"/>
        <w:adjustRightInd w:val="0"/>
        <w:spacing w:after="0" w:line="240" w:lineRule="auto"/>
        <w:jc w:val="both"/>
        <w:rPr>
          <w:rFonts w:cstheme="minorHAnsi"/>
          <w:b/>
          <w:bCs/>
          <w:color w:val="000000"/>
          <w:sz w:val="20"/>
          <w:szCs w:val="20"/>
          <w:lang w:val="es-ES"/>
        </w:rPr>
      </w:pPr>
    </w:p>
    <w:p w14:paraId="1C2AE09C" w14:textId="4469C5C4" w:rsidR="00DA719C" w:rsidRPr="00CB2FF2" w:rsidRDefault="00DA719C" w:rsidP="00CB2FF2">
      <w:pPr>
        <w:autoSpaceDE w:val="0"/>
        <w:autoSpaceDN w:val="0"/>
        <w:adjustRightInd w:val="0"/>
        <w:spacing w:after="0" w:line="240" w:lineRule="auto"/>
        <w:jc w:val="both"/>
        <w:rPr>
          <w:rFonts w:cstheme="minorHAnsi"/>
          <w:b/>
          <w:bCs/>
          <w:color w:val="000000"/>
          <w:sz w:val="20"/>
          <w:szCs w:val="20"/>
          <w:lang w:val="es-ES"/>
        </w:rPr>
      </w:pPr>
      <w:r w:rsidRPr="00CB2FF2">
        <w:rPr>
          <w:rFonts w:cstheme="minorHAnsi"/>
          <w:b/>
          <w:bCs/>
          <w:color w:val="000000"/>
          <w:sz w:val="20"/>
          <w:szCs w:val="20"/>
          <w:lang w:val="es-ES"/>
        </w:rPr>
        <w:t>Entrada en vigor</w:t>
      </w:r>
    </w:p>
    <w:p w14:paraId="64B306A4" w14:textId="77777777" w:rsidR="00CB2FF2" w:rsidRPr="00CB2FF2" w:rsidRDefault="00CB2FF2" w:rsidP="00CB2FF2">
      <w:pPr>
        <w:spacing w:after="0" w:line="240" w:lineRule="auto"/>
        <w:jc w:val="both"/>
        <w:rPr>
          <w:rFonts w:cstheme="minorHAnsi"/>
          <w:color w:val="000000"/>
          <w:sz w:val="20"/>
          <w:szCs w:val="20"/>
          <w:lang w:val="es-ES"/>
        </w:rPr>
      </w:pPr>
    </w:p>
    <w:p w14:paraId="671851BA" w14:textId="04164072" w:rsidR="00577B31" w:rsidRPr="00CB2FF2" w:rsidRDefault="00DA719C" w:rsidP="00CB2FF2">
      <w:pPr>
        <w:spacing w:after="0" w:line="240" w:lineRule="auto"/>
        <w:jc w:val="both"/>
        <w:rPr>
          <w:rFonts w:cstheme="minorHAnsi"/>
          <w:lang w:val="es-ES"/>
        </w:rPr>
      </w:pPr>
      <w:r w:rsidRPr="00CB2FF2">
        <w:rPr>
          <w:rFonts w:cstheme="minorHAnsi"/>
          <w:color w:val="000000"/>
          <w:sz w:val="20"/>
          <w:szCs w:val="20"/>
          <w:lang w:val="es-ES"/>
        </w:rPr>
        <w:t>El presente boletín entrará en vigor el 15 de octubre de 2003.</w:t>
      </w:r>
      <w:r w:rsidR="00577B31" w:rsidRPr="00CB2FF2">
        <w:rPr>
          <w:rFonts w:cstheme="minorHAnsi"/>
          <w:lang w:val="es-ES"/>
        </w:rPr>
        <w:br w:type="page"/>
      </w:r>
    </w:p>
    <w:p w14:paraId="01C795F2" w14:textId="20C67C4B" w:rsidR="00713F1F" w:rsidRPr="00CB2FF2" w:rsidRDefault="00713F1F" w:rsidP="00CB2FF2">
      <w:pPr>
        <w:spacing w:after="0" w:line="240" w:lineRule="auto"/>
        <w:jc w:val="both"/>
        <w:rPr>
          <w:rFonts w:cstheme="minorHAnsi"/>
          <w:b/>
          <w:bCs/>
          <w:color w:val="0070C0"/>
          <w:lang w:val="es-ES"/>
        </w:rPr>
      </w:pPr>
      <w:r w:rsidRPr="00CB2FF2">
        <w:rPr>
          <w:rFonts w:cstheme="minorHAnsi"/>
          <w:b/>
          <w:bCs/>
          <w:color w:val="0070C0"/>
          <w:lang w:val="es-ES"/>
        </w:rPr>
        <w:lastRenderedPageBreak/>
        <w:t xml:space="preserve">Anexo </w:t>
      </w:r>
      <w:r w:rsidR="488B649A" w:rsidRPr="00CB2FF2">
        <w:rPr>
          <w:rFonts w:cstheme="minorHAnsi"/>
          <w:b/>
          <w:bCs/>
          <w:color w:val="0070C0"/>
          <w:lang w:val="es-ES"/>
        </w:rPr>
        <w:t>2</w:t>
      </w:r>
      <w:r w:rsidRPr="00CB2FF2">
        <w:rPr>
          <w:rFonts w:cstheme="minorHAnsi"/>
          <w:b/>
          <w:bCs/>
          <w:color w:val="0070C0"/>
          <w:lang w:val="es-ES"/>
        </w:rPr>
        <w:t xml:space="preserve"> </w:t>
      </w:r>
    </w:p>
    <w:p w14:paraId="13280415" w14:textId="77777777" w:rsidR="00F63D62" w:rsidRPr="00CB2FF2" w:rsidRDefault="00F63D62" w:rsidP="00CB2FF2">
      <w:pPr>
        <w:spacing w:after="0" w:line="240" w:lineRule="auto"/>
        <w:jc w:val="both"/>
        <w:rPr>
          <w:rFonts w:cstheme="minorHAnsi"/>
          <w:b/>
          <w:bCs/>
          <w:color w:val="0070C0"/>
          <w:sz w:val="26"/>
          <w:szCs w:val="26"/>
          <w:u w:val="single"/>
          <w:lang w:val="es-ES"/>
        </w:rPr>
      </w:pPr>
      <w:bookmarkStart w:id="1" w:name="_Hlk31625154"/>
      <w:bookmarkStart w:id="2" w:name="_Hlk32927444"/>
    </w:p>
    <w:p w14:paraId="27294760" w14:textId="2E7AF797" w:rsidR="00713F1F" w:rsidRPr="00BA663F" w:rsidRDefault="00713F1F" w:rsidP="00F30A67">
      <w:pPr>
        <w:spacing w:after="0" w:line="240" w:lineRule="auto"/>
        <w:jc w:val="center"/>
        <w:rPr>
          <w:rFonts w:cstheme="minorHAnsi"/>
          <w:b/>
          <w:bCs/>
          <w:color w:val="0070C0"/>
          <w:sz w:val="28"/>
          <w:szCs w:val="28"/>
          <w:lang w:val="es-ES"/>
        </w:rPr>
      </w:pPr>
      <w:r w:rsidRPr="00BA663F">
        <w:rPr>
          <w:rFonts w:cstheme="minorHAnsi"/>
          <w:b/>
          <w:bCs/>
          <w:color w:val="0070C0"/>
          <w:sz w:val="28"/>
          <w:szCs w:val="28"/>
          <w:lang w:val="es-ES"/>
        </w:rPr>
        <w:t>Red P</w:t>
      </w:r>
      <w:r w:rsidR="00F63D62" w:rsidRPr="00BA663F">
        <w:rPr>
          <w:rFonts w:cstheme="minorHAnsi"/>
          <w:b/>
          <w:bCs/>
          <w:color w:val="0070C0"/>
          <w:sz w:val="28"/>
          <w:szCs w:val="28"/>
          <w:lang w:val="es-ES"/>
        </w:rPr>
        <w:t>EAS</w:t>
      </w:r>
      <w:r w:rsidRPr="00BA663F">
        <w:rPr>
          <w:rFonts w:cstheme="minorHAnsi"/>
          <w:b/>
          <w:bCs/>
          <w:color w:val="0070C0"/>
          <w:sz w:val="28"/>
          <w:szCs w:val="28"/>
          <w:lang w:val="es-ES"/>
        </w:rPr>
        <w:t xml:space="preserve"> (Protección contra la </w:t>
      </w:r>
      <w:r w:rsidR="00F63D62" w:rsidRPr="00BA663F">
        <w:rPr>
          <w:rFonts w:cstheme="minorHAnsi"/>
          <w:b/>
          <w:bCs/>
          <w:color w:val="0070C0"/>
          <w:sz w:val="28"/>
          <w:szCs w:val="28"/>
          <w:lang w:val="es-ES"/>
        </w:rPr>
        <w:t>E</w:t>
      </w:r>
      <w:r w:rsidRPr="00BA663F">
        <w:rPr>
          <w:rFonts w:cstheme="minorHAnsi"/>
          <w:b/>
          <w:bCs/>
          <w:color w:val="0070C0"/>
          <w:sz w:val="28"/>
          <w:szCs w:val="28"/>
          <w:lang w:val="es-ES"/>
        </w:rPr>
        <w:t xml:space="preserve">xplotación y los </w:t>
      </w:r>
      <w:r w:rsidR="00F63D62" w:rsidRPr="00BA663F">
        <w:rPr>
          <w:rFonts w:cstheme="minorHAnsi"/>
          <w:b/>
          <w:bCs/>
          <w:color w:val="0070C0"/>
          <w:sz w:val="28"/>
          <w:szCs w:val="28"/>
          <w:lang w:val="es-ES"/>
        </w:rPr>
        <w:t>A</w:t>
      </w:r>
      <w:r w:rsidRPr="00BA663F">
        <w:rPr>
          <w:rFonts w:cstheme="minorHAnsi"/>
          <w:b/>
          <w:bCs/>
          <w:color w:val="0070C0"/>
          <w:sz w:val="28"/>
          <w:szCs w:val="28"/>
          <w:lang w:val="es-ES"/>
        </w:rPr>
        <w:t xml:space="preserve">busos </w:t>
      </w:r>
      <w:r w:rsidR="00F63D62" w:rsidRPr="00BA663F">
        <w:rPr>
          <w:rFonts w:cstheme="minorHAnsi"/>
          <w:b/>
          <w:bCs/>
          <w:color w:val="0070C0"/>
          <w:sz w:val="28"/>
          <w:szCs w:val="28"/>
          <w:lang w:val="es-ES"/>
        </w:rPr>
        <w:t>S</w:t>
      </w:r>
      <w:r w:rsidRPr="00BA663F">
        <w:rPr>
          <w:rFonts w:cstheme="minorHAnsi"/>
          <w:b/>
          <w:bCs/>
          <w:color w:val="0070C0"/>
          <w:sz w:val="28"/>
          <w:szCs w:val="28"/>
          <w:lang w:val="es-ES"/>
        </w:rPr>
        <w:t>exuales)</w:t>
      </w:r>
    </w:p>
    <w:p w14:paraId="5BDDB12D" w14:textId="1F99FFC3" w:rsidR="00F63D62" w:rsidRPr="00CB2FF2" w:rsidRDefault="00F63D62" w:rsidP="00F30A67">
      <w:pPr>
        <w:spacing w:after="0" w:line="240" w:lineRule="auto"/>
        <w:ind w:left="708" w:firstLine="708"/>
        <w:jc w:val="center"/>
        <w:rPr>
          <w:rFonts w:cstheme="minorHAnsi"/>
          <w:b/>
          <w:bCs/>
          <w:color w:val="0070C0"/>
          <w:sz w:val="20"/>
          <w:szCs w:val="20"/>
          <w:lang w:val="es-ES"/>
        </w:rPr>
      </w:pPr>
    </w:p>
    <w:p w14:paraId="402E6608" w14:textId="5B8C19E4" w:rsidR="00CB2FF2" w:rsidRPr="00CB2FF2" w:rsidRDefault="00CB2FF2" w:rsidP="00F30A67">
      <w:pPr>
        <w:spacing w:after="0" w:line="240" w:lineRule="auto"/>
        <w:jc w:val="center"/>
        <w:rPr>
          <w:rFonts w:cstheme="minorHAnsi"/>
          <w:b/>
          <w:bCs/>
          <w:color w:val="0070C0"/>
          <w:sz w:val="26"/>
          <w:szCs w:val="26"/>
          <w:u w:val="single"/>
          <w:lang w:val="es-ES"/>
        </w:rPr>
      </w:pPr>
      <w:r w:rsidRPr="00CB2FF2">
        <w:rPr>
          <w:rFonts w:cstheme="minorHAnsi"/>
          <w:b/>
          <w:bCs/>
          <w:color w:val="0070C0"/>
          <w:sz w:val="26"/>
          <w:szCs w:val="26"/>
          <w:u w:val="single"/>
          <w:lang w:val="es-ES"/>
        </w:rPr>
        <w:t>CONFIDENCIAL</w:t>
      </w:r>
    </w:p>
    <w:p w14:paraId="79E1FCC8" w14:textId="77777777" w:rsidR="00CB2FF2" w:rsidRPr="00CB2FF2" w:rsidRDefault="00CB2FF2" w:rsidP="00CB2FF2">
      <w:pPr>
        <w:spacing w:after="0" w:line="240" w:lineRule="auto"/>
        <w:jc w:val="both"/>
        <w:rPr>
          <w:rFonts w:cstheme="minorHAnsi"/>
          <w:b/>
          <w:bCs/>
          <w:color w:val="0070C0"/>
          <w:sz w:val="20"/>
          <w:szCs w:val="20"/>
          <w:lang w:val="es-ES"/>
        </w:rPr>
      </w:pPr>
    </w:p>
    <w:p w14:paraId="75A4065D" w14:textId="2F10AB9D" w:rsidR="00713F1F" w:rsidRPr="00F30A67" w:rsidRDefault="00713F1F" w:rsidP="00F30A67">
      <w:pPr>
        <w:spacing w:after="0" w:line="240" w:lineRule="auto"/>
        <w:jc w:val="center"/>
        <w:rPr>
          <w:rFonts w:cstheme="minorHAnsi"/>
          <w:b/>
          <w:bCs/>
          <w:color w:val="0070C0"/>
          <w:sz w:val="24"/>
          <w:szCs w:val="24"/>
          <w:lang w:val="es-ES"/>
        </w:rPr>
      </w:pPr>
      <w:r w:rsidRPr="00F30A67">
        <w:rPr>
          <w:rFonts w:cstheme="minorHAnsi"/>
          <w:b/>
          <w:bCs/>
          <w:color w:val="0070C0"/>
          <w:sz w:val="24"/>
          <w:szCs w:val="24"/>
          <w:lang w:val="es-ES"/>
        </w:rPr>
        <w:t>Formulario Inter-agencial de Derivación de Quejas y Denuncias de sospechas de casos de explotación y abusos sexuales cometidos por empleados, voluntarios, consultores de agencias ONU y organizaciones humanitarias</w:t>
      </w:r>
    </w:p>
    <w:bookmarkEnd w:id="1"/>
    <w:p w14:paraId="30950B7B" w14:textId="77777777" w:rsidR="00713F1F" w:rsidRPr="00CB2FF2" w:rsidRDefault="00713F1F" w:rsidP="00CB2FF2">
      <w:pPr>
        <w:spacing w:after="0" w:line="240" w:lineRule="auto"/>
        <w:jc w:val="both"/>
        <w:rPr>
          <w:rFonts w:cstheme="minorHAnsi"/>
          <w:color w:val="0070C0"/>
          <w:sz w:val="20"/>
          <w:szCs w:val="20"/>
          <w:lang w:val="es-ES"/>
        </w:rPr>
      </w:pPr>
    </w:p>
    <w:p w14:paraId="60E64486" w14:textId="10DD3194"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El formulario incluye datos sensibles y sólo debe ser compartido con el punto focal P</w:t>
      </w:r>
      <w:r w:rsidR="00F63D62" w:rsidRPr="00CB2FF2">
        <w:rPr>
          <w:rFonts w:cstheme="minorHAnsi"/>
          <w:sz w:val="20"/>
          <w:szCs w:val="20"/>
          <w:lang w:val="es-ES"/>
        </w:rPr>
        <w:t>EAS</w:t>
      </w:r>
      <w:r w:rsidRPr="00CB2FF2">
        <w:rPr>
          <w:rFonts w:cstheme="minorHAnsi"/>
          <w:sz w:val="20"/>
          <w:szCs w:val="20"/>
          <w:lang w:val="es-ES"/>
        </w:rPr>
        <w:t xml:space="preserve"> de la organización del </w:t>
      </w:r>
      <w:r w:rsidR="00CB2FF2" w:rsidRPr="00CB2FF2">
        <w:rPr>
          <w:rFonts w:cstheme="minorHAnsi"/>
          <w:sz w:val="20"/>
          <w:szCs w:val="20"/>
          <w:lang w:val="es-ES"/>
        </w:rPr>
        <w:t>acusado</w:t>
      </w:r>
      <w:r w:rsidR="00CB2FF2">
        <w:rPr>
          <w:rFonts w:cstheme="minorHAnsi"/>
          <w:sz w:val="20"/>
          <w:szCs w:val="20"/>
          <w:lang w:val="es-ES"/>
        </w:rPr>
        <w:t xml:space="preserve"> o</w:t>
      </w:r>
      <w:r w:rsidR="00F63D62" w:rsidRPr="00CB2FF2">
        <w:rPr>
          <w:rFonts w:cstheme="minorHAnsi"/>
          <w:sz w:val="20"/>
          <w:szCs w:val="20"/>
          <w:lang w:val="es-ES"/>
        </w:rPr>
        <w:t xml:space="preserve"> acusada</w:t>
      </w:r>
      <w:r w:rsidRPr="00CB2FF2">
        <w:rPr>
          <w:rFonts w:cstheme="minorHAnsi"/>
          <w:sz w:val="20"/>
          <w:szCs w:val="20"/>
          <w:lang w:val="es-ES"/>
        </w:rPr>
        <w:t xml:space="preserve"> y el coordinador de la Red P</w:t>
      </w:r>
      <w:r w:rsidR="00F63D62" w:rsidRPr="00CB2FF2">
        <w:rPr>
          <w:rFonts w:cstheme="minorHAnsi"/>
          <w:sz w:val="20"/>
          <w:szCs w:val="20"/>
          <w:lang w:val="es-ES"/>
        </w:rPr>
        <w:t>EAS</w:t>
      </w:r>
      <w:r w:rsidRPr="00CB2FF2">
        <w:rPr>
          <w:rFonts w:cstheme="minorHAnsi"/>
          <w:sz w:val="20"/>
          <w:szCs w:val="20"/>
          <w:lang w:val="es-ES"/>
        </w:rPr>
        <w:t>. Si no se conoce la organización del acusado</w:t>
      </w:r>
      <w:r w:rsidR="00F63D62" w:rsidRPr="00CB2FF2">
        <w:rPr>
          <w:rFonts w:cstheme="minorHAnsi"/>
          <w:sz w:val="20"/>
          <w:szCs w:val="20"/>
          <w:lang w:val="es-ES"/>
        </w:rPr>
        <w:t xml:space="preserve"> o acusada</w:t>
      </w:r>
      <w:r w:rsidRPr="00CB2FF2">
        <w:rPr>
          <w:rFonts w:cstheme="minorHAnsi"/>
          <w:sz w:val="20"/>
          <w:szCs w:val="20"/>
          <w:lang w:val="es-ES"/>
        </w:rPr>
        <w:t xml:space="preserve">, compartir el formulario con el coordinador de la </w:t>
      </w:r>
      <w:r w:rsidR="004B34A8" w:rsidRPr="00CB2FF2">
        <w:rPr>
          <w:rFonts w:cstheme="minorHAnsi"/>
          <w:sz w:val="20"/>
          <w:szCs w:val="20"/>
          <w:lang w:val="es-ES"/>
        </w:rPr>
        <w:t>R</w:t>
      </w:r>
      <w:r w:rsidRPr="00CB2FF2">
        <w:rPr>
          <w:rFonts w:cstheme="minorHAnsi"/>
          <w:sz w:val="20"/>
          <w:szCs w:val="20"/>
          <w:lang w:val="es-ES"/>
        </w:rPr>
        <w:t>ed P</w:t>
      </w:r>
      <w:r w:rsidR="004B34A8" w:rsidRPr="00CB2FF2">
        <w:rPr>
          <w:rFonts w:cstheme="minorHAnsi"/>
          <w:sz w:val="20"/>
          <w:szCs w:val="20"/>
          <w:lang w:val="es-ES"/>
        </w:rPr>
        <w:t>EAS</w:t>
      </w:r>
      <w:r w:rsidRPr="00CB2FF2">
        <w:rPr>
          <w:rFonts w:cstheme="minorHAnsi"/>
          <w:sz w:val="20"/>
          <w:szCs w:val="20"/>
          <w:lang w:val="es-ES"/>
        </w:rPr>
        <w:t>.</w:t>
      </w:r>
    </w:p>
    <w:p w14:paraId="7C13E47F" w14:textId="77777777" w:rsidR="00F63D62" w:rsidRPr="00CB2FF2" w:rsidRDefault="00F63D62" w:rsidP="00CB2FF2">
      <w:pPr>
        <w:spacing w:after="0" w:line="240" w:lineRule="auto"/>
        <w:jc w:val="both"/>
        <w:rPr>
          <w:rFonts w:cstheme="minorHAnsi"/>
          <w:sz w:val="20"/>
          <w:szCs w:val="20"/>
          <w:lang w:val="es-ES"/>
        </w:rPr>
      </w:pPr>
    </w:p>
    <w:p w14:paraId="7CDFB685" w14:textId="2231C530"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Enviar el formulario por correo protegiéndolo con una contraseña. </w:t>
      </w:r>
    </w:p>
    <w:p w14:paraId="6A668F63" w14:textId="77777777" w:rsidR="00F63D62" w:rsidRPr="00CB2FF2" w:rsidRDefault="00F63D62" w:rsidP="00CB2FF2">
      <w:pPr>
        <w:spacing w:after="0" w:line="240" w:lineRule="auto"/>
        <w:jc w:val="both"/>
        <w:rPr>
          <w:rFonts w:cstheme="minorHAnsi"/>
          <w:sz w:val="20"/>
          <w:szCs w:val="20"/>
          <w:lang w:val="es-ES"/>
        </w:rPr>
      </w:pPr>
    </w:p>
    <w:p w14:paraId="2D6A1776" w14:textId="7B7C7EAE" w:rsidR="00713F1F" w:rsidRPr="00CB2FF2" w:rsidRDefault="00713F1F" w:rsidP="00CB2FF2">
      <w:pPr>
        <w:spacing w:after="0" w:line="240" w:lineRule="auto"/>
        <w:jc w:val="both"/>
        <w:rPr>
          <w:rFonts w:cstheme="minorHAnsi"/>
          <w:sz w:val="20"/>
          <w:szCs w:val="20"/>
          <w:lang w:val="es-ES"/>
        </w:rPr>
      </w:pPr>
      <w:r w:rsidRPr="001A1727">
        <w:rPr>
          <w:rFonts w:cstheme="minorHAnsi"/>
          <w:b/>
          <w:bCs/>
          <w:color w:val="0070C0"/>
          <w:sz w:val="20"/>
          <w:szCs w:val="20"/>
          <w:u w:val="single"/>
          <w:lang w:val="es-ES"/>
        </w:rPr>
        <w:t xml:space="preserve">Enviar el Anexo </w:t>
      </w:r>
      <w:r w:rsidR="004F2561">
        <w:rPr>
          <w:rFonts w:cstheme="minorHAnsi"/>
          <w:b/>
          <w:bCs/>
          <w:color w:val="0070C0"/>
          <w:sz w:val="20"/>
          <w:szCs w:val="20"/>
          <w:u w:val="single"/>
          <w:lang w:val="es-ES"/>
        </w:rPr>
        <w:t>2.1</w:t>
      </w:r>
      <w:r w:rsidRPr="001A1727">
        <w:rPr>
          <w:rFonts w:cstheme="minorHAnsi"/>
          <w:b/>
          <w:bCs/>
          <w:color w:val="0070C0"/>
          <w:sz w:val="20"/>
          <w:szCs w:val="20"/>
          <w:lang w:val="es-ES"/>
        </w:rPr>
        <w:t xml:space="preserve"> </w:t>
      </w:r>
      <w:r w:rsidRPr="00CB2FF2">
        <w:rPr>
          <w:rFonts w:cstheme="minorHAnsi"/>
          <w:b/>
          <w:bCs/>
          <w:sz w:val="20"/>
          <w:szCs w:val="20"/>
          <w:lang w:val="es-ES"/>
        </w:rPr>
        <w:t xml:space="preserve">(Detalles </w:t>
      </w:r>
      <w:r w:rsidR="00F63D62" w:rsidRPr="00CB2FF2">
        <w:rPr>
          <w:rFonts w:cstheme="minorHAnsi"/>
          <w:b/>
          <w:bCs/>
          <w:sz w:val="20"/>
          <w:szCs w:val="20"/>
          <w:lang w:val="es-ES"/>
        </w:rPr>
        <w:t xml:space="preserve">de las </w:t>
      </w:r>
      <w:r w:rsidR="0063759C" w:rsidRPr="00CB2FF2">
        <w:rPr>
          <w:rFonts w:cstheme="minorHAnsi"/>
          <w:b/>
          <w:bCs/>
          <w:sz w:val="20"/>
          <w:szCs w:val="20"/>
          <w:lang w:val="es-ES"/>
        </w:rPr>
        <w:t>personas sobrevivientes</w:t>
      </w:r>
      <w:r w:rsidR="00F63D62" w:rsidRPr="00CB2FF2">
        <w:rPr>
          <w:rFonts w:cstheme="minorHAnsi"/>
          <w:b/>
          <w:bCs/>
          <w:sz w:val="20"/>
          <w:szCs w:val="20"/>
          <w:lang w:val="es-ES"/>
        </w:rPr>
        <w:t xml:space="preserve"> y del acusado o acusada</w:t>
      </w:r>
      <w:r w:rsidRPr="00CB2FF2">
        <w:rPr>
          <w:rFonts w:cstheme="minorHAnsi"/>
          <w:b/>
          <w:bCs/>
          <w:sz w:val="20"/>
          <w:szCs w:val="20"/>
          <w:lang w:val="es-ES"/>
        </w:rPr>
        <w:t xml:space="preserve">) </w:t>
      </w:r>
      <w:r w:rsidRPr="001A1727">
        <w:rPr>
          <w:rFonts w:cstheme="minorHAnsi"/>
          <w:b/>
          <w:bCs/>
          <w:color w:val="0070C0"/>
          <w:sz w:val="20"/>
          <w:szCs w:val="20"/>
          <w:u w:val="single"/>
          <w:lang w:val="es-ES"/>
        </w:rPr>
        <w:t>solamente</w:t>
      </w:r>
      <w:r w:rsidRPr="00CB2FF2">
        <w:rPr>
          <w:rFonts w:cstheme="minorHAnsi"/>
          <w:b/>
          <w:bCs/>
          <w:sz w:val="20"/>
          <w:szCs w:val="20"/>
          <w:lang w:val="es-ES"/>
        </w:rPr>
        <w:t xml:space="preserve"> al punto focal de la agencia</w:t>
      </w:r>
      <w:r w:rsidRPr="00CB2FF2">
        <w:rPr>
          <w:rFonts w:cstheme="minorHAnsi"/>
          <w:sz w:val="20"/>
          <w:szCs w:val="20"/>
          <w:lang w:val="es-ES"/>
        </w:rPr>
        <w:t xml:space="preserve"> del acusado</w:t>
      </w:r>
      <w:r w:rsidR="004B34A8" w:rsidRPr="00CB2FF2">
        <w:rPr>
          <w:rFonts w:cstheme="minorHAnsi"/>
          <w:sz w:val="20"/>
          <w:szCs w:val="20"/>
          <w:lang w:val="es-ES"/>
        </w:rPr>
        <w:t xml:space="preserve"> o acusada</w:t>
      </w:r>
      <w:r w:rsidRPr="00CB2FF2">
        <w:rPr>
          <w:rFonts w:cstheme="minorHAnsi"/>
          <w:sz w:val="20"/>
          <w:szCs w:val="20"/>
          <w:lang w:val="es-ES"/>
        </w:rPr>
        <w:t xml:space="preserve"> protegiendo el documento con una contraseña. </w:t>
      </w:r>
    </w:p>
    <w:p w14:paraId="5A12C92E" w14:textId="77777777" w:rsidR="00713F1F" w:rsidRPr="00CB2FF2" w:rsidRDefault="00713F1F" w:rsidP="00CB2FF2">
      <w:pPr>
        <w:spacing w:after="0" w:line="240" w:lineRule="auto"/>
        <w:jc w:val="both"/>
        <w:rPr>
          <w:rFonts w:cstheme="minorHAnsi"/>
          <w:sz w:val="20"/>
          <w:szCs w:val="20"/>
          <w:lang w:val="es-ES"/>
        </w:rPr>
      </w:pPr>
    </w:p>
    <w:p w14:paraId="1DBCD636" w14:textId="77777777" w:rsidR="00713F1F" w:rsidRPr="00CB2FF2" w:rsidRDefault="00713F1F" w:rsidP="00CB2FF2">
      <w:pPr>
        <w:spacing w:after="0" w:line="240" w:lineRule="auto"/>
        <w:jc w:val="both"/>
        <w:rPr>
          <w:rFonts w:cstheme="minorHAnsi"/>
          <w:b/>
          <w:bCs/>
          <w:sz w:val="20"/>
          <w:szCs w:val="20"/>
          <w:lang w:val="es-ES"/>
        </w:rPr>
      </w:pPr>
      <w:r w:rsidRPr="00CB2FF2">
        <w:rPr>
          <w:rFonts w:cstheme="minorHAnsi"/>
          <w:b/>
          <w:bCs/>
          <w:sz w:val="20"/>
          <w:szCs w:val="20"/>
          <w:lang w:val="es-ES"/>
        </w:rPr>
        <w:t xml:space="preserve">Fecha: </w:t>
      </w:r>
    </w:p>
    <w:p w14:paraId="741096C8" w14:textId="1E60AA2F" w:rsidR="00CB2FF2" w:rsidRPr="00CB2FF2" w:rsidRDefault="00CB2FF2" w:rsidP="00CB2FF2">
      <w:pPr>
        <w:spacing w:after="0" w:line="240" w:lineRule="auto"/>
        <w:jc w:val="both"/>
        <w:rPr>
          <w:rFonts w:cstheme="minorHAnsi"/>
          <w:b/>
          <w:bCs/>
          <w:color w:val="0070C0"/>
          <w:sz w:val="20"/>
          <w:szCs w:val="20"/>
          <w:lang w:val="es-ES"/>
        </w:rPr>
      </w:pPr>
    </w:p>
    <w:p w14:paraId="707289B1" w14:textId="0F102D6B" w:rsidR="00713F1F" w:rsidRPr="00CB2FF2" w:rsidRDefault="00713F1F" w:rsidP="00CB2FF2">
      <w:pPr>
        <w:spacing w:after="0" w:line="240" w:lineRule="auto"/>
        <w:jc w:val="both"/>
        <w:rPr>
          <w:rFonts w:cstheme="minorHAnsi"/>
          <w:b/>
          <w:bCs/>
          <w:color w:val="0070C0"/>
          <w:sz w:val="20"/>
          <w:szCs w:val="20"/>
          <w:lang w:val="es-ES"/>
        </w:rPr>
      </w:pPr>
      <w:r w:rsidRPr="00CB2FF2">
        <w:rPr>
          <w:rFonts w:cstheme="minorHAnsi"/>
          <w:b/>
          <w:bCs/>
          <w:color w:val="0070C0"/>
          <w:sz w:val="20"/>
          <w:szCs w:val="20"/>
          <w:lang w:val="es-ES"/>
        </w:rPr>
        <w:t>SECCIÓN 1: Información Individual de</w:t>
      </w:r>
      <w:r w:rsidR="005B6C2E">
        <w:rPr>
          <w:rFonts w:cstheme="minorHAnsi"/>
          <w:b/>
          <w:bCs/>
          <w:color w:val="0070C0"/>
          <w:sz w:val="20"/>
          <w:szCs w:val="20"/>
          <w:lang w:val="es-ES"/>
        </w:rPr>
        <w:t xml:space="preserve"> la persona sobreviviente</w:t>
      </w:r>
    </w:p>
    <w:p w14:paraId="75192E5A" w14:textId="5115B592"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Género: </w:t>
      </w:r>
      <w:r w:rsidRPr="00CB2FF2">
        <w:rPr>
          <w:rFonts w:ascii="Segoe UI Symbol" w:hAnsi="Segoe UI Symbol" w:cs="Segoe UI Symbol"/>
          <w:sz w:val="20"/>
          <w:szCs w:val="20"/>
          <w:lang w:val="es-ES"/>
        </w:rPr>
        <w:t>☐</w:t>
      </w:r>
      <w:r w:rsidRPr="00CB2FF2">
        <w:rPr>
          <w:rFonts w:cstheme="minorHAnsi"/>
          <w:sz w:val="20"/>
          <w:szCs w:val="20"/>
          <w:lang w:val="es-ES"/>
        </w:rPr>
        <w:t xml:space="preserve"> Masculino</w:t>
      </w:r>
      <w:r w:rsidR="00F73F08" w:rsidRPr="00CB2FF2">
        <w:rPr>
          <w:rFonts w:cstheme="minorHAnsi"/>
          <w:sz w:val="20"/>
          <w:szCs w:val="20"/>
          <w:lang w:val="es-ES"/>
        </w:rPr>
        <w:t xml:space="preserve"> </w:t>
      </w:r>
      <w:r w:rsidRPr="00CB2FF2">
        <w:rPr>
          <w:rFonts w:ascii="Segoe UI Symbol" w:hAnsi="Segoe UI Symbol" w:cs="Segoe UI Symbol"/>
          <w:sz w:val="20"/>
          <w:szCs w:val="20"/>
          <w:lang w:val="es-ES"/>
        </w:rPr>
        <w:t>☐</w:t>
      </w:r>
      <w:r w:rsidRPr="00CB2FF2">
        <w:rPr>
          <w:rFonts w:cstheme="minorHAnsi"/>
          <w:sz w:val="20"/>
          <w:szCs w:val="20"/>
          <w:lang w:val="es-ES"/>
        </w:rPr>
        <w:t>Femenino</w:t>
      </w:r>
      <w:r w:rsidR="00F73F08" w:rsidRPr="00CB2FF2">
        <w:rPr>
          <w:rFonts w:cstheme="minorHAnsi"/>
          <w:sz w:val="20"/>
          <w:szCs w:val="20"/>
          <w:lang w:val="es-ES"/>
        </w:rPr>
        <w:t xml:space="preserve"> </w:t>
      </w:r>
      <w:r w:rsidRPr="00CB2FF2">
        <w:rPr>
          <w:rFonts w:ascii="Segoe UI Symbol" w:hAnsi="Segoe UI Symbol" w:cs="Segoe UI Symbol"/>
          <w:sz w:val="20"/>
          <w:szCs w:val="20"/>
          <w:lang w:val="es-ES"/>
        </w:rPr>
        <w:t>☐</w:t>
      </w:r>
      <w:r w:rsidRPr="00CB2FF2">
        <w:rPr>
          <w:rFonts w:cstheme="minorHAnsi"/>
          <w:sz w:val="20"/>
          <w:szCs w:val="20"/>
          <w:lang w:val="es-ES"/>
        </w:rPr>
        <w:t>Otro</w:t>
      </w:r>
      <w:r w:rsidR="00F73F08" w:rsidRPr="00CB2FF2">
        <w:rPr>
          <w:rFonts w:cstheme="minorHAnsi"/>
          <w:sz w:val="20"/>
          <w:szCs w:val="20"/>
          <w:lang w:val="es-ES"/>
        </w:rPr>
        <w:t xml:space="preserve"> </w:t>
      </w:r>
    </w:p>
    <w:p w14:paraId="621437FE" w14:textId="682BED57"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Edad:</w:t>
      </w:r>
      <w:r w:rsidR="00F73F08" w:rsidRPr="00CB2FF2">
        <w:rPr>
          <w:rFonts w:cstheme="minorHAnsi"/>
          <w:sz w:val="20"/>
          <w:szCs w:val="20"/>
          <w:lang w:val="es-ES"/>
        </w:rPr>
        <w:t xml:space="preserve"> </w:t>
      </w:r>
      <w:r w:rsidRPr="00CB2FF2">
        <w:rPr>
          <w:rFonts w:cstheme="minorHAnsi"/>
          <w:sz w:val="20"/>
          <w:szCs w:val="20"/>
          <w:lang w:val="es-ES"/>
        </w:rPr>
        <w:tab/>
        <w:t xml:space="preserve"> </w:t>
      </w:r>
    </w:p>
    <w:p w14:paraId="3CB4EA82" w14:textId="72458ECF" w:rsidR="00713F1F" w:rsidRPr="00CB2FF2" w:rsidRDefault="00713F1F" w:rsidP="00CB2FF2">
      <w:pPr>
        <w:spacing w:after="0" w:line="240" w:lineRule="auto"/>
        <w:jc w:val="both"/>
        <w:rPr>
          <w:rFonts w:cstheme="minorHAnsi"/>
          <w:sz w:val="20"/>
          <w:szCs w:val="20"/>
          <w:lang w:val="es-ES"/>
        </w:rPr>
      </w:pPr>
    </w:p>
    <w:p w14:paraId="039551E6" w14:textId="2568F199" w:rsidR="00713F1F" w:rsidRPr="00CB2FF2" w:rsidRDefault="00713F1F" w:rsidP="00CB2FF2">
      <w:pPr>
        <w:spacing w:after="0" w:line="240" w:lineRule="auto"/>
        <w:jc w:val="both"/>
        <w:rPr>
          <w:rFonts w:cstheme="minorHAnsi"/>
          <w:b/>
          <w:bCs/>
          <w:color w:val="0070C0"/>
          <w:sz w:val="20"/>
          <w:szCs w:val="20"/>
          <w:lang w:val="es-ES"/>
        </w:rPr>
      </w:pPr>
      <w:r w:rsidRPr="00CB2FF2">
        <w:rPr>
          <w:rFonts w:cstheme="minorHAnsi"/>
          <w:b/>
          <w:bCs/>
          <w:color w:val="0070C0"/>
          <w:sz w:val="20"/>
          <w:szCs w:val="20"/>
          <w:lang w:val="es-ES"/>
        </w:rPr>
        <w:t>SECCIÓN 2: Detalles del Incidente</w:t>
      </w:r>
    </w:p>
    <w:p w14:paraId="1273A1C6" w14:textId="77777777"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Fecha del incidente: </w:t>
      </w:r>
    </w:p>
    <w:p w14:paraId="7911EBC3" w14:textId="55CB425C" w:rsidR="00713F1F" w:rsidRPr="00CB2FF2" w:rsidRDefault="00F30A67" w:rsidP="00CB2FF2">
      <w:pPr>
        <w:spacing w:after="0" w:line="240" w:lineRule="auto"/>
        <w:jc w:val="both"/>
        <w:rPr>
          <w:rFonts w:cstheme="minorHAnsi"/>
          <w:sz w:val="20"/>
          <w:szCs w:val="20"/>
          <w:lang w:val="es-ES"/>
        </w:rPr>
      </w:pPr>
      <w:r w:rsidRPr="00CB2FF2">
        <w:rPr>
          <w:rFonts w:cstheme="minorHAnsi"/>
          <w:noProof/>
          <w:sz w:val="20"/>
          <w:szCs w:val="20"/>
          <w:lang w:val="es-ES"/>
        </w:rPr>
        <mc:AlternateContent>
          <mc:Choice Requires="wps">
            <w:drawing>
              <wp:anchor distT="45720" distB="45720" distL="114300" distR="114300" simplePos="0" relativeHeight="251659264" behindDoc="0" locked="0" layoutInCell="1" allowOverlap="1" wp14:anchorId="1485941E" wp14:editId="71BDAE91">
                <wp:simplePos x="0" y="0"/>
                <wp:positionH relativeFrom="margin">
                  <wp:align>right</wp:align>
                </wp:positionH>
                <wp:positionV relativeFrom="paragraph">
                  <wp:posOffset>302895</wp:posOffset>
                </wp:positionV>
                <wp:extent cx="6184900" cy="3444240"/>
                <wp:effectExtent l="0" t="0" r="254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444240"/>
                        </a:xfrm>
                        <a:prstGeom prst="rect">
                          <a:avLst/>
                        </a:prstGeom>
                        <a:solidFill>
                          <a:srgbClr val="FFFFFF"/>
                        </a:solidFill>
                        <a:ln w="9525">
                          <a:solidFill>
                            <a:srgbClr val="000000"/>
                          </a:solidFill>
                          <a:miter lim="800000"/>
                          <a:headEnd/>
                          <a:tailEnd/>
                        </a:ln>
                      </wps:spPr>
                      <wps:txbx>
                        <w:txbxContent>
                          <w:p w14:paraId="0A9276A0" w14:textId="77777777" w:rsidR="00EA69D7" w:rsidRDefault="00EA69D7" w:rsidP="00713F1F"/>
                          <w:p w14:paraId="2FDD9A4A" w14:textId="77777777" w:rsidR="00EA69D7" w:rsidRDefault="00EA69D7" w:rsidP="00713F1F"/>
                          <w:p w14:paraId="6374CB44" w14:textId="77777777" w:rsidR="00EA69D7" w:rsidRDefault="00EA69D7" w:rsidP="00713F1F"/>
                          <w:p w14:paraId="12A6ED5C" w14:textId="77777777" w:rsidR="00EA69D7" w:rsidRDefault="00EA69D7" w:rsidP="00713F1F"/>
                          <w:p w14:paraId="28ECAD5A" w14:textId="77777777" w:rsidR="00EA69D7" w:rsidRDefault="00EA69D7" w:rsidP="00713F1F"/>
                          <w:p w14:paraId="1AC321C0" w14:textId="77777777" w:rsidR="00EA69D7" w:rsidRDefault="00EA69D7" w:rsidP="00713F1F"/>
                          <w:p w14:paraId="4AF2843D" w14:textId="77777777" w:rsidR="00EA69D7" w:rsidRDefault="00EA69D7" w:rsidP="00713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5941E" id="_x0000_t202" coordsize="21600,21600" o:spt="202" path="m,l,21600r21600,l21600,xe">
                <v:stroke joinstyle="miter"/>
                <v:path gradientshapeok="t" o:connecttype="rect"/>
              </v:shapetype>
              <v:shape id="Cuadro de texto 2" o:spid="_x0000_s1026" type="#_x0000_t202" style="position:absolute;left:0;text-align:left;margin-left:435.8pt;margin-top:23.85pt;width:487pt;height:271.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">
                <v:textbox>
                  <w:txbxContent>
                    <w:p w14:paraId="0A9276A0" w14:textId="77777777" w:rsidR="00EA69D7" w:rsidRDefault="00EA69D7" w:rsidP="00713F1F"/>
                    <w:p w14:paraId="2FDD9A4A" w14:textId="77777777" w:rsidR="00EA69D7" w:rsidRDefault="00EA69D7" w:rsidP="00713F1F"/>
                    <w:p w14:paraId="6374CB44" w14:textId="77777777" w:rsidR="00EA69D7" w:rsidRDefault="00EA69D7" w:rsidP="00713F1F"/>
                    <w:p w14:paraId="12A6ED5C" w14:textId="77777777" w:rsidR="00EA69D7" w:rsidRDefault="00EA69D7" w:rsidP="00713F1F"/>
                    <w:p w14:paraId="28ECAD5A" w14:textId="77777777" w:rsidR="00EA69D7" w:rsidRDefault="00EA69D7" w:rsidP="00713F1F"/>
                    <w:p w14:paraId="1AC321C0" w14:textId="77777777" w:rsidR="00EA69D7" w:rsidRDefault="00EA69D7" w:rsidP="00713F1F"/>
                    <w:p w14:paraId="4AF2843D" w14:textId="77777777" w:rsidR="00EA69D7" w:rsidRDefault="00EA69D7" w:rsidP="00713F1F"/>
                  </w:txbxContent>
                </v:textbox>
                <w10:wrap type="square" anchorx="margin"/>
              </v:shape>
            </w:pict>
          </mc:Fallback>
        </mc:AlternateContent>
      </w:r>
      <w:r w:rsidR="00713F1F" w:rsidRPr="00CB2FF2">
        <w:rPr>
          <w:rFonts w:cstheme="minorHAnsi"/>
          <w:sz w:val="20"/>
          <w:szCs w:val="20"/>
          <w:lang w:val="es-ES"/>
        </w:rPr>
        <w:t xml:space="preserve">Breve descripción del incidente: </w:t>
      </w:r>
    </w:p>
    <w:p w14:paraId="3F8E98F1" w14:textId="480DD5AE" w:rsidR="00713F1F" w:rsidRPr="00CB2FF2" w:rsidRDefault="00713F1F" w:rsidP="00CB2FF2">
      <w:pPr>
        <w:spacing w:after="0" w:line="240" w:lineRule="auto"/>
        <w:jc w:val="both"/>
        <w:rPr>
          <w:rFonts w:cstheme="minorHAnsi"/>
          <w:b/>
          <w:bCs/>
          <w:sz w:val="20"/>
          <w:szCs w:val="20"/>
          <w:lang w:val="es-ES"/>
        </w:rPr>
      </w:pPr>
    </w:p>
    <w:p w14:paraId="5C8E2E31" w14:textId="77777777" w:rsidR="00713F1F" w:rsidRPr="00CB2FF2" w:rsidRDefault="00713F1F" w:rsidP="00CB2FF2">
      <w:pPr>
        <w:spacing w:after="0" w:line="240" w:lineRule="auto"/>
        <w:jc w:val="both"/>
        <w:rPr>
          <w:rFonts w:cstheme="minorHAnsi"/>
          <w:b/>
          <w:bCs/>
          <w:sz w:val="20"/>
          <w:szCs w:val="20"/>
          <w:lang w:val="es-ES"/>
        </w:rPr>
      </w:pPr>
    </w:p>
    <w:p w14:paraId="23F802C3" w14:textId="60E39320" w:rsidR="004B34A8" w:rsidRPr="00CB2FF2" w:rsidRDefault="00713F1F" w:rsidP="00CB2FF2">
      <w:pPr>
        <w:spacing w:after="0" w:line="240" w:lineRule="auto"/>
        <w:jc w:val="both"/>
        <w:rPr>
          <w:rFonts w:cstheme="minorHAnsi"/>
          <w:b/>
          <w:bCs/>
          <w:color w:val="0070C0"/>
          <w:sz w:val="20"/>
          <w:szCs w:val="20"/>
          <w:lang w:val="es-ES"/>
        </w:rPr>
      </w:pPr>
      <w:r w:rsidRPr="00CB2FF2">
        <w:rPr>
          <w:rFonts w:cstheme="minorHAnsi"/>
          <w:b/>
          <w:bCs/>
          <w:color w:val="0070C0"/>
          <w:sz w:val="20"/>
          <w:szCs w:val="20"/>
          <w:lang w:val="es-ES"/>
        </w:rPr>
        <w:t>SECCION 3 Detalles de</w:t>
      </w:r>
      <w:r w:rsidR="005B6C2E">
        <w:rPr>
          <w:rFonts w:cstheme="minorHAnsi"/>
          <w:b/>
          <w:bCs/>
          <w:color w:val="0070C0"/>
          <w:sz w:val="20"/>
          <w:szCs w:val="20"/>
          <w:lang w:val="es-ES"/>
        </w:rPr>
        <w:t xml:space="preserve"> la persona acusada</w:t>
      </w:r>
    </w:p>
    <w:p w14:paraId="65A9F823" w14:textId="75FCEF87"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Organización:</w:t>
      </w:r>
      <w:r w:rsidR="00F73F08" w:rsidRPr="00CB2FF2">
        <w:rPr>
          <w:rFonts w:cstheme="minorHAnsi"/>
          <w:sz w:val="20"/>
          <w:szCs w:val="20"/>
          <w:lang w:val="es-ES"/>
        </w:rPr>
        <w:t xml:space="preserve"> </w:t>
      </w:r>
    </w:p>
    <w:p w14:paraId="44A1454F" w14:textId="5ED20607"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Género: </w:t>
      </w:r>
      <w:r w:rsidRPr="00CB2FF2">
        <w:rPr>
          <w:rFonts w:ascii="Segoe UI Symbol" w:hAnsi="Segoe UI Symbol" w:cs="Segoe UI Symbol"/>
          <w:sz w:val="20"/>
          <w:szCs w:val="20"/>
          <w:lang w:val="es-ES"/>
        </w:rPr>
        <w:t>☐</w:t>
      </w:r>
      <w:r w:rsidRPr="00CB2FF2">
        <w:rPr>
          <w:rFonts w:cstheme="minorHAnsi"/>
          <w:sz w:val="20"/>
          <w:szCs w:val="20"/>
          <w:lang w:val="es-ES"/>
        </w:rPr>
        <w:t xml:space="preserve"> Masculino</w:t>
      </w:r>
      <w:r w:rsidR="00F73F08" w:rsidRPr="00CB2FF2">
        <w:rPr>
          <w:rFonts w:cstheme="minorHAnsi"/>
          <w:sz w:val="20"/>
          <w:szCs w:val="20"/>
          <w:lang w:val="es-ES"/>
        </w:rPr>
        <w:t xml:space="preserve"> </w:t>
      </w:r>
      <w:r w:rsidRPr="00CB2FF2">
        <w:rPr>
          <w:rFonts w:ascii="Segoe UI Symbol" w:hAnsi="Segoe UI Symbol" w:cs="Segoe UI Symbol"/>
          <w:sz w:val="20"/>
          <w:szCs w:val="20"/>
          <w:lang w:val="es-ES"/>
        </w:rPr>
        <w:t>☐</w:t>
      </w:r>
      <w:r w:rsidRPr="00CB2FF2">
        <w:rPr>
          <w:rFonts w:cstheme="minorHAnsi"/>
          <w:sz w:val="20"/>
          <w:szCs w:val="20"/>
          <w:lang w:val="es-ES"/>
        </w:rPr>
        <w:t>Femenino</w:t>
      </w:r>
      <w:r w:rsidR="00F73F08" w:rsidRPr="00CB2FF2">
        <w:rPr>
          <w:rFonts w:cstheme="minorHAnsi"/>
          <w:sz w:val="20"/>
          <w:szCs w:val="20"/>
          <w:lang w:val="es-ES"/>
        </w:rPr>
        <w:t xml:space="preserve"> </w:t>
      </w:r>
      <w:r w:rsidRPr="00CB2FF2">
        <w:rPr>
          <w:rFonts w:ascii="Segoe UI Symbol" w:hAnsi="Segoe UI Symbol" w:cs="Segoe UI Symbol"/>
          <w:sz w:val="20"/>
          <w:szCs w:val="20"/>
          <w:lang w:val="es-ES"/>
        </w:rPr>
        <w:t>☐</w:t>
      </w:r>
      <w:r w:rsidRPr="00CB2FF2">
        <w:rPr>
          <w:rFonts w:cstheme="minorHAnsi"/>
          <w:sz w:val="20"/>
          <w:szCs w:val="20"/>
          <w:lang w:val="es-ES"/>
        </w:rPr>
        <w:t>Otro</w:t>
      </w:r>
      <w:r w:rsidR="00F73F08" w:rsidRPr="00CB2FF2">
        <w:rPr>
          <w:rFonts w:cstheme="minorHAnsi"/>
          <w:sz w:val="20"/>
          <w:szCs w:val="20"/>
          <w:lang w:val="es-ES"/>
        </w:rPr>
        <w:t xml:space="preserve"> </w:t>
      </w:r>
    </w:p>
    <w:p w14:paraId="79ECC56E" w14:textId="77777777" w:rsidR="00713F1F" w:rsidRPr="00CB2FF2" w:rsidRDefault="00713F1F" w:rsidP="00CB2FF2">
      <w:pPr>
        <w:spacing w:after="0" w:line="240" w:lineRule="auto"/>
        <w:jc w:val="both"/>
        <w:rPr>
          <w:rFonts w:cstheme="minorHAnsi"/>
          <w:b/>
          <w:bCs/>
          <w:color w:val="0070C0"/>
          <w:sz w:val="20"/>
          <w:szCs w:val="20"/>
          <w:lang w:val="es-ES"/>
        </w:rPr>
      </w:pPr>
    </w:p>
    <w:p w14:paraId="0B5F1615" w14:textId="77777777" w:rsidR="00713F1F" w:rsidRPr="00CB2FF2" w:rsidRDefault="00713F1F" w:rsidP="00CB2FF2">
      <w:pPr>
        <w:spacing w:after="0" w:line="240" w:lineRule="auto"/>
        <w:jc w:val="both"/>
        <w:rPr>
          <w:rFonts w:cstheme="minorHAnsi"/>
          <w:b/>
          <w:bCs/>
          <w:color w:val="0070C0"/>
          <w:sz w:val="20"/>
          <w:szCs w:val="20"/>
          <w:lang w:val="es-ES"/>
        </w:rPr>
      </w:pPr>
      <w:r w:rsidRPr="00CB2FF2">
        <w:rPr>
          <w:rFonts w:cstheme="minorHAnsi"/>
          <w:b/>
          <w:bCs/>
          <w:color w:val="0070C0"/>
          <w:sz w:val="20"/>
          <w:szCs w:val="20"/>
          <w:lang w:val="es-ES"/>
        </w:rPr>
        <w:t>SECCION 4: Asistencia</w:t>
      </w:r>
    </w:p>
    <w:p w14:paraId="59DEE6B0" w14:textId="65B3FD59" w:rsidR="00713F1F" w:rsidRPr="00CB2FF2" w:rsidRDefault="00713F1F" w:rsidP="00CB2FF2">
      <w:pPr>
        <w:spacing w:after="0" w:line="240" w:lineRule="auto"/>
        <w:jc w:val="both"/>
        <w:rPr>
          <w:rFonts w:cstheme="minorHAnsi"/>
          <w:b/>
          <w:bCs/>
          <w:sz w:val="20"/>
          <w:szCs w:val="20"/>
          <w:lang w:val="es-ES"/>
        </w:rPr>
      </w:pPr>
      <w:r w:rsidRPr="00CB2FF2">
        <w:rPr>
          <w:rFonts w:cstheme="minorHAnsi"/>
          <w:b/>
          <w:bCs/>
          <w:sz w:val="20"/>
          <w:szCs w:val="20"/>
          <w:lang w:val="es-ES"/>
        </w:rPr>
        <w:t xml:space="preserve">¿Necesita </w:t>
      </w:r>
      <w:r w:rsidR="00C2145E" w:rsidRPr="00CB2FF2">
        <w:rPr>
          <w:rFonts w:cstheme="minorHAnsi"/>
          <w:b/>
          <w:bCs/>
          <w:sz w:val="20"/>
          <w:szCs w:val="20"/>
          <w:lang w:val="es-ES"/>
        </w:rPr>
        <w:t>la persona</w:t>
      </w:r>
      <w:r w:rsidRPr="00CB2FF2">
        <w:rPr>
          <w:rFonts w:cstheme="minorHAnsi"/>
          <w:b/>
          <w:bCs/>
          <w:sz w:val="20"/>
          <w:szCs w:val="20"/>
          <w:lang w:val="es-ES"/>
        </w:rPr>
        <w:t xml:space="preserve"> sobreviviente asistencia inmediata? </w:t>
      </w:r>
    </w:p>
    <w:p w14:paraId="5744DD94" w14:textId="450B362B"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¿Se ha informado a</w:t>
      </w:r>
      <w:r w:rsidR="00C2145E" w:rsidRPr="00CB2FF2">
        <w:rPr>
          <w:rFonts w:cstheme="minorHAnsi"/>
          <w:sz w:val="20"/>
          <w:szCs w:val="20"/>
          <w:lang w:val="es-ES"/>
        </w:rPr>
        <w:t xml:space="preserve"> la persona </w:t>
      </w:r>
      <w:r w:rsidRPr="00CB2FF2">
        <w:rPr>
          <w:rFonts w:cstheme="minorHAnsi"/>
          <w:sz w:val="20"/>
          <w:szCs w:val="20"/>
          <w:lang w:val="es-ES"/>
        </w:rPr>
        <w:t xml:space="preserve">sobreviviente sobre servicios disponibles? </w:t>
      </w:r>
    </w:p>
    <w:p w14:paraId="07F56956" w14:textId="562A236C"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¿Se ha derivado </w:t>
      </w:r>
      <w:r w:rsidR="00C2145E" w:rsidRPr="00CB2FF2">
        <w:rPr>
          <w:rFonts w:cstheme="minorHAnsi"/>
          <w:sz w:val="20"/>
          <w:szCs w:val="20"/>
          <w:lang w:val="es-ES"/>
        </w:rPr>
        <w:t>a la persona</w:t>
      </w:r>
      <w:r w:rsidRPr="00CB2FF2">
        <w:rPr>
          <w:rFonts w:cstheme="minorHAnsi"/>
          <w:sz w:val="20"/>
          <w:szCs w:val="20"/>
          <w:lang w:val="es-ES"/>
        </w:rPr>
        <w:t xml:space="preserve"> sobreviviente a un servicio de asistencia (gestión de caso, psicosocial, medica</w:t>
      </w:r>
      <w:r w:rsidR="00C2145E" w:rsidRPr="00CB2FF2">
        <w:rPr>
          <w:rFonts w:cstheme="minorHAnsi"/>
          <w:sz w:val="20"/>
          <w:szCs w:val="20"/>
          <w:lang w:val="es-ES"/>
        </w:rPr>
        <w:t>,</w:t>
      </w:r>
      <w:r w:rsidRPr="00CB2FF2">
        <w:rPr>
          <w:rFonts w:cstheme="minorHAnsi"/>
          <w:sz w:val="20"/>
          <w:szCs w:val="20"/>
          <w:lang w:val="es-ES"/>
        </w:rPr>
        <w:t xml:space="preserve"> </w:t>
      </w:r>
      <w:r w:rsidR="00C2145E" w:rsidRPr="00CB2FF2">
        <w:rPr>
          <w:rFonts w:cstheme="minorHAnsi"/>
          <w:sz w:val="20"/>
          <w:szCs w:val="20"/>
          <w:lang w:val="es-ES"/>
        </w:rPr>
        <w:t>legal, alojamiento</w:t>
      </w:r>
      <w:r w:rsidRPr="00CB2FF2">
        <w:rPr>
          <w:rFonts w:cstheme="minorHAnsi"/>
          <w:sz w:val="20"/>
          <w:szCs w:val="20"/>
          <w:lang w:val="es-ES"/>
        </w:rPr>
        <w:t>)</w:t>
      </w:r>
      <w:r w:rsidR="00C2145E" w:rsidRPr="00CB2FF2">
        <w:rPr>
          <w:rFonts w:cstheme="minorHAnsi"/>
          <w:sz w:val="20"/>
          <w:szCs w:val="20"/>
          <w:lang w:val="es-ES"/>
        </w:rPr>
        <w:t>?</w:t>
      </w:r>
    </w:p>
    <w:p w14:paraId="6CD6B14D" w14:textId="299DB789"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w:t>
      </w:r>
      <w:r w:rsidR="00C2145E" w:rsidRPr="00CB2FF2">
        <w:rPr>
          <w:rFonts w:cstheme="minorHAnsi"/>
          <w:sz w:val="20"/>
          <w:szCs w:val="20"/>
          <w:lang w:val="es-ES"/>
        </w:rPr>
        <w:t>La persona</w:t>
      </w:r>
      <w:r w:rsidRPr="00CB2FF2">
        <w:rPr>
          <w:rFonts w:cstheme="minorHAnsi"/>
          <w:sz w:val="20"/>
          <w:szCs w:val="20"/>
          <w:lang w:val="es-ES"/>
        </w:rPr>
        <w:t xml:space="preserve"> sobreviviente ha denunciado el caso a las autoridades competentes? </w:t>
      </w:r>
    </w:p>
    <w:p w14:paraId="035CC57F" w14:textId="77777777" w:rsidR="00713F1F" w:rsidRPr="00CB2FF2" w:rsidRDefault="00713F1F" w:rsidP="00CB2FF2">
      <w:pPr>
        <w:spacing w:after="0" w:line="240" w:lineRule="auto"/>
        <w:jc w:val="both"/>
        <w:rPr>
          <w:rFonts w:cstheme="minorHAnsi"/>
          <w:sz w:val="20"/>
          <w:szCs w:val="20"/>
          <w:lang w:val="es-ES"/>
        </w:rPr>
      </w:pPr>
    </w:p>
    <w:p w14:paraId="1911499E" w14:textId="77777777" w:rsidR="00713F1F" w:rsidRPr="00CB2FF2" w:rsidRDefault="00713F1F" w:rsidP="00CB2FF2">
      <w:pPr>
        <w:spacing w:after="0" w:line="240" w:lineRule="auto"/>
        <w:jc w:val="both"/>
        <w:rPr>
          <w:rFonts w:cstheme="minorHAnsi"/>
          <w:b/>
          <w:bCs/>
          <w:sz w:val="20"/>
          <w:szCs w:val="20"/>
          <w:lang w:val="es-ES"/>
        </w:rPr>
      </w:pPr>
      <w:r w:rsidRPr="00CB2FF2">
        <w:rPr>
          <w:rFonts w:cstheme="minorHAnsi"/>
          <w:noProof/>
          <w:color w:val="0070C0"/>
          <w:sz w:val="20"/>
          <w:szCs w:val="20"/>
          <w:lang w:val="es-ES"/>
        </w:rPr>
        <mc:AlternateContent>
          <mc:Choice Requires="wps">
            <w:drawing>
              <wp:anchor distT="45720" distB="45720" distL="114300" distR="114300" simplePos="0" relativeHeight="251660288" behindDoc="0" locked="0" layoutInCell="1" allowOverlap="1" wp14:anchorId="256CECBB" wp14:editId="59A75971">
                <wp:simplePos x="0" y="0"/>
                <wp:positionH relativeFrom="margin">
                  <wp:align>right</wp:align>
                </wp:positionH>
                <wp:positionV relativeFrom="paragraph">
                  <wp:posOffset>292735</wp:posOffset>
                </wp:positionV>
                <wp:extent cx="6091555" cy="1404620"/>
                <wp:effectExtent l="0" t="0" r="23495" b="1460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404620"/>
                        </a:xfrm>
                        <a:prstGeom prst="rect">
                          <a:avLst/>
                        </a:prstGeom>
                        <a:solidFill>
                          <a:srgbClr val="FFFFFF"/>
                        </a:solidFill>
                        <a:ln w="9525">
                          <a:solidFill>
                            <a:srgbClr val="000000"/>
                          </a:solidFill>
                          <a:miter lim="800000"/>
                          <a:headEnd/>
                          <a:tailEnd/>
                        </a:ln>
                      </wps:spPr>
                      <wps:txbx>
                        <w:txbxContent>
                          <w:p w14:paraId="14318BF8" w14:textId="77777777" w:rsidR="00EA69D7" w:rsidRDefault="00EA69D7" w:rsidP="00713F1F"/>
                          <w:p w14:paraId="4BD370A6" w14:textId="77777777" w:rsidR="00EA69D7" w:rsidRDefault="00EA69D7" w:rsidP="00713F1F"/>
                          <w:p w14:paraId="09957C0E" w14:textId="77777777" w:rsidR="00EA69D7" w:rsidRDefault="00EA69D7" w:rsidP="00713F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CECBB" id="_x0000_s1027" type="#_x0000_t202" style="position:absolute;left:0;text-align:left;margin-left:428.45pt;margin-top:23.05pt;width:479.6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">
                <v:textbox style="mso-fit-shape-to-text:t">
                  <w:txbxContent>
                    <w:p w14:paraId="14318BF8" w14:textId="77777777" w:rsidR="00EA69D7" w:rsidRDefault="00EA69D7" w:rsidP="00713F1F"/>
                    <w:p w14:paraId="4BD370A6" w14:textId="77777777" w:rsidR="00EA69D7" w:rsidRDefault="00EA69D7" w:rsidP="00713F1F"/>
                    <w:p w14:paraId="09957C0E" w14:textId="77777777" w:rsidR="00EA69D7" w:rsidRDefault="00EA69D7" w:rsidP="00713F1F"/>
                  </w:txbxContent>
                </v:textbox>
                <w10:wrap type="square" anchorx="margin"/>
              </v:shape>
            </w:pict>
          </mc:Fallback>
        </mc:AlternateContent>
      </w:r>
      <w:r w:rsidRPr="00CB2FF2">
        <w:rPr>
          <w:rFonts w:cstheme="minorHAnsi"/>
          <w:b/>
          <w:bCs/>
          <w:color w:val="0070C0"/>
          <w:sz w:val="20"/>
          <w:szCs w:val="20"/>
          <w:lang w:val="es-ES"/>
        </w:rPr>
        <w:t>SECCION 5: Cualquier otra información pertinente</w:t>
      </w:r>
      <w:r w:rsidRPr="00CB2FF2">
        <w:rPr>
          <w:rFonts w:cstheme="minorHAnsi"/>
          <w:b/>
          <w:bCs/>
          <w:sz w:val="20"/>
          <w:szCs w:val="20"/>
          <w:lang w:val="es-ES"/>
        </w:rPr>
        <w:t xml:space="preserve">: </w:t>
      </w:r>
    </w:p>
    <w:p w14:paraId="4741F9E1" w14:textId="77777777" w:rsidR="00713F1F" w:rsidRPr="00CB2FF2" w:rsidRDefault="00713F1F" w:rsidP="00CB2FF2">
      <w:pPr>
        <w:spacing w:after="0" w:line="240" w:lineRule="auto"/>
        <w:jc w:val="both"/>
        <w:rPr>
          <w:rFonts w:cstheme="minorHAnsi"/>
          <w:sz w:val="20"/>
          <w:szCs w:val="20"/>
          <w:lang w:val="es-ES"/>
        </w:rPr>
      </w:pPr>
    </w:p>
    <w:p w14:paraId="491C1184" w14:textId="77777777" w:rsidR="00713F1F" w:rsidRPr="00CB2FF2" w:rsidRDefault="00713F1F" w:rsidP="00CB2FF2">
      <w:pPr>
        <w:spacing w:after="0" w:line="240" w:lineRule="auto"/>
        <w:jc w:val="both"/>
        <w:rPr>
          <w:rFonts w:cstheme="minorHAnsi"/>
          <w:sz w:val="20"/>
          <w:szCs w:val="20"/>
          <w:lang w:val="es-ES"/>
        </w:rPr>
      </w:pPr>
    </w:p>
    <w:p w14:paraId="54D8DA8E" w14:textId="77777777"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Derivado por (Nombre y Organización): </w:t>
      </w:r>
    </w:p>
    <w:p w14:paraId="1E455F1E" w14:textId="77777777"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Derivado a: (Nombre de la Organización):</w:t>
      </w:r>
    </w:p>
    <w:p w14:paraId="665EBA18" w14:textId="77777777" w:rsidR="00713F1F" w:rsidRPr="00CB2FF2" w:rsidRDefault="00713F1F" w:rsidP="00CB2FF2">
      <w:pPr>
        <w:spacing w:after="0" w:line="240" w:lineRule="auto"/>
        <w:jc w:val="both"/>
        <w:rPr>
          <w:rFonts w:cstheme="minorHAnsi"/>
          <w:sz w:val="20"/>
          <w:szCs w:val="20"/>
          <w:lang w:val="es-ES"/>
        </w:rPr>
      </w:pPr>
    </w:p>
    <w:p w14:paraId="5B160D66" w14:textId="72A5DB24"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Consentimiento de </w:t>
      </w:r>
      <w:r w:rsidR="004B34A8" w:rsidRPr="00CB2FF2">
        <w:rPr>
          <w:rFonts w:cstheme="minorHAnsi"/>
          <w:sz w:val="20"/>
          <w:szCs w:val="20"/>
          <w:lang w:val="es-ES"/>
        </w:rPr>
        <w:t xml:space="preserve">la persona </w:t>
      </w:r>
      <w:r w:rsidR="00CB2FF2" w:rsidRPr="00CB2FF2">
        <w:rPr>
          <w:rFonts w:cstheme="minorHAnsi"/>
          <w:sz w:val="20"/>
          <w:szCs w:val="20"/>
          <w:lang w:val="es-ES"/>
        </w:rPr>
        <w:t>beneficiaria</w:t>
      </w:r>
      <w:r w:rsidR="004B34A8" w:rsidRPr="00CB2FF2">
        <w:rPr>
          <w:rFonts w:cstheme="minorHAnsi"/>
          <w:sz w:val="20"/>
          <w:szCs w:val="20"/>
          <w:lang w:val="es-ES"/>
        </w:rPr>
        <w:t xml:space="preserve"> o </w:t>
      </w:r>
      <w:r w:rsidRPr="00CB2FF2">
        <w:rPr>
          <w:rFonts w:cstheme="minorHAnsi"/>
          <w:sz w:val="20"/>
          <w:szCs w:val="20"/>
          <w:lang w:val="es-ES"/>
        </w:rPr>
        <w:t>asentimiento de la niña o el niño a compartir la información con otro punto focal P</w:t>
      </w:r>
      <w:r w:rsidR="00F63D62" w:rsidRPr="00CB2FF2">
        <w:rPr>
          <w:rFonts w:cstheme="minorHAnsi"/>
          <w:sz w:val="20"/>
          <w:szCs w:val="20"/>
          <w:lang w:val="es-ES"/>
        </w:rPr>
        <w:t>EAS</w:t>
      </w:r>
      <w:r w:rsidRPr="00CB2FF2">
        <w:rPr>
          <w:rFonts w:cstheme="minorHAnsi"/>
          <w:sz w:val="20"/>
          <w:szCs w:val="20"/>
          <w:lang w:val="es-ES"/>
        </w:rPr>
        <w:t xml:space="preserve"> : S</w:t>
      </w:r>
      <w:r w:rsidR="00F63D62" w:rsidRPr="00CB2FF2">
        <w:rPr>
          <w:rFonts w:cstheme="minorHAnsi"/>
          <w:sz w:val="20"/>
          <w:szCs w:val="20"/>
          <w:lang w:val="es-ES"/>
        </w:rPr>
        <w:t>í</w:t>
      </w:r>
      <w:r w:rsidRPr="00CB2FF2">
        <w:rPr>
          <w:rFonts w:cstheme="minorHAnsi"/>
          <w:sz w:val="20"/>
          <w:szCs w:val="20"/>
          <w:lang w:val="es-ES"/>
        </w:rPr>
        <w:t>/ N</w:t>
      </w:r>
      <w:r w:rsidR="00F63D62" w:rsidRPr="00CB2FF2">
        <w:rPr>
          <w:rFonts w:cstheme="minorHAnsi"/>
          <w:sz w:val="20"/>
          <w:szCs w:val="20"/>
          <w:lang w:val="es-ES"/>
        </w:rPr>
        <w:t>o</w:t>
      </w:r>
    </w:p>
    <w:p w14:paraId="780CE45C" w14:textId="19ABCABC"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Consentimiento de </w:t>
      </w:r>
      <w:r w:rsidR="004B34A8" w:rsidRPr="00CB2FF2">
        <w:rPr>
          <w:rFonts w:cstheme="minorHAnsi"/>
          <w:sz w:val="20"/>
          <w:szCs w:val="20"/>
          <w:lang w:val="es-ES"/>
        </w:rPr>
        <w:t xml:space="preserve">la persona </w:t>
      </w:r>
      <w:r w:rsidR="00CB2FF2" w:rsidRPr="00CB2FF2">
        <w:rPr>
          <w:rFonts w:cstheme="minorHAnsi"/>
          <w:sz w:val="20"/>
          <w:szCs w:val="20"/>
          <w:lang w:val="es-ES"/>
        </w:rPr>
        <w:t>beneficiaria</w:t>
      </w:r>
      <w:r w:rsidR="004B34A8" w:rsidRPr="00CB2FF2">
        <w:rPr>
          <w:rFonts w:cstheme="minorHAnsi"/>
          <w:sz w:val="20"/>
          <w:szCs w:val="20"/>
          <w:lang w:val="es-ES"/>
        </w:rPr>
        <w:t xml:space="preserve"> o </w:t>
      </w:r>
      <w:r w:rsidRPr="00CB2FF2">
        <w:rPr>
          <w:rFonts w:cstheme="minorHAnsi"/>
          <w:sz w:val="20"/>
          <w:szCs w:val="20"/>
          <w:lang w:val="es-ES"/>
        </w:rPr>
        <w:t>asentimiento de la niña o el niño a compartir la información con proveedores de servicios : S</w:t>
      </w:r>
      <w:r w:rsidR="00F63D62" w:rsidRPr="00CB2FF2">
        <w:rPr>
          <w:rFonts w:cstheme="minorHAnsi"/>
          <w:sz w:val="20"/>
          <w:szCs w:val="20"/>
          <w:lang w:val="es-ES"/>
        </w:rPr>
        <w:t>í</w:t>
      </w:r>
      <w:r w:rsidRPr="00CB2FF2">
        <w:rPr>
          <w:rFonts w:cstheme="minorHAnsi"/>
          <w:sz w:val="20"/>
          <w:szCs w:val="20"/>
          <w:lang w:val="es-ES"/>
        </w:rPr>
        <w:t>/N</w:t>
      </w:r>
      <w:r w:rsidR="00F63D62" w:rsidRPr="00CB2FF2">
        <w:rPr>
          <w:rFonts w:cstheme="minorHAnsi"/>
          <w:sz w:val="20"/>
          <w:szCs w:val="20"/>
          <w:lang w:val="es-ES"/>
        </w:rPr>
        <w:t>o</w:t>
      </w:r>
    </w:p>
    <w:p w14:paraId="21A18340" w14:textId="77777777"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br w:type="page"/>
      </w:r>
    </w:p>
    <w:bookmarkEnd w:id="2"/>
    <w:p w14:paraId="18ED1D69" w14:textId="77777777" w:rsidR="00F63D62" w:rsidRPr="00F30A67" w:rsidRDefault="00F63D62" w:rsidP="00F30A67">
      <w:pPr>
        <w:spacing w:after="0" w:line="240" w:lineRule="auto"/>
        <w:jc w:val="center"/>
        <w:rPr>
          <w:rFonts w:cstheme="minorHAnsi"/>
          <w:b/>
          <w:bCs/>
          <w:color w:val="0070C0"/>
          <w:sz w:val="24"/>
          <w:szCs w:val="24"/>
          <w:u w:val="single"/>
          <w:lang w:val="es-ES"/>
        </w:rPr>
      </w:pPr>
    </w:p>
    <w:p w14:paraId="28A9B5DC" w14:textId="6E8D436B" w:rsidR="00713F1F" w:rsidRPr="00F3593D" w:rsidRDefault="00713F1F" w:rsidP="00F30A67">
      <w:pPr>
        <w:spacing w:after="0" w:line="240" w:lineRule="auto"/>
        <w:ind w:left="708" w:firstLine="708"/>
        <w:rPr>
          <w:rFonts w:cstheme="minorHAnsi"/>
          <w:b/>
          <w:bCs/>
          <w:color w:val="0070C0"/>
          <w:sz w:val="26"/>
          <w:szCs w:val="26"/>
          <w:lang w:val="es-ES"/>
        </w:rPr>
      </w:pPr>
      <w:r w:rsidRPr="00F3593D">
        <w:rPr>
          <w:rFonts w:cstheme="minorHAnsi"/>
          <w:b/>
          <w:bCs/>
          <w:color w:val="0070C0"/>
          <w:sz w:val="26"/>
          <w:szCs w:val="26"/>
          <w:lang w:val="es-ES"/>
        </w:rPr>
        <w:t>Red P</w:t>
      </w:r>
      <w:r w:rsidR="00F63D62" w:rsidRPr="00F3593D">
        <w:rPr>
          <w:rFonts w:cstheme="minorHAnsi"/>
          <w:b/>
          <w:bCs/>
          <w:color w:val="0070C0"/>
          <w:sz w:val="26"/>
          <w:szCs w:val="26"/>
          <w:lang w:val="es-ES"/>
        </w:rPr>
        <w:t>EAS</w:t>
      </w:r>
      <w:r w:rsidRPr="00F3593D">
        <w:rPr>
          <w:rFonts w:cstheme="minorHAnsi"/>
          <w:b/>
          <w:bCs/>
          <w:color w:val="0070C0"/>
          <w:sz w:val="26"/>
          <w:szCs w:val="26"/>
          <w:lang w:val="es-ES"/>
        </w:rPr>
        <w:t xml:space="preserve"> (Protección contra la Explotación y los Abusos Sexuales)</w:t>
      </w:r>
    </w:p>
    <w:p w14:paraId="73FD1599" w14:textId="77777777" w:rsidR="00F63D62" w:rsidRPr="00F3593D" w:rsidRDefault="00F63D62" w:rsidP="00F30A67">
      <w:pPr>
        <w:spacing w:after="0" w:line="240" w:lineRule="auto"/>
        <w:ind w:left="708" w:firstLine="708"/>
        <w:jc w:val="center"/>
        <w:rPr>
          <w:rFonts w:cstheme="minorHAnsi"/>
          <w:b/>
          <w:bCs/>
          <w:color w:val="0070C0"/>
          <w:sz w:val="26"/>
          <w:szCs w:val="26"/>
          <w:lang w:val="es-ES"/>
        </w:rPr>
      </w:pPr>
    </w:p>
    <w:p w14:paraId="7F9E0C02" w14:textId="2F3EA1DF" w:rsidR="00CB2FF2" w:rsidRDefault="00CB2FF2" w:rsidP="00F30A67">
      <w:pPr>
        <w:spacing w:after="0" w:line="240" w:lineRule="auto"/>
        <w:jc w:val="center"/>
        <w:rPr>
          <w:rFonts w:cstheme="minorHAnsi"/>
          <w:b/>
          <w:bCs/>
          <w:color w:val="0070C0"/>
          <w:sz w:val="26"/>
          <w:szCs w:val="26"/>
          <w:u w:val="single"/>
          <w:lang w:val="es-ES"/>
        </w:rPr>
      </w:pPr>
      <w:r w:rsidRPr="00F3593D">
        <w:rPr>
          <w:rFonts w:cstheme="minorHAnsi"/>
          <w:b/>
          <w:bCs/>
          <w:color w:val="0070C0"/>
          <w:sz w:val="26"/>
          <w:szCs w:val="26"/>
          <w:u w:val="single"/>
          <w:lang w:val="es-ES"/>
        </w:rPr>
        <w:t>CONFIDENCIAL</w:t>
      </w:r>
    </w:p>
    <w:p w14:paraId="10D4A24F" w14:textId="77777777" w:rsidR="00F3593D" w:rsidRPr="00F3593D" w:rsidRDefault="00F3593D" w:rsidP="00F30A67">
      <w:pPr>
        <w:spacing w:after="0" w:line="240" w:lineRule="auto"/>
        <w:jc w:val="center"/>
        <w:rPr>
          <w:rFonts w:cstheme="minorHAnsi"/>
          <w:b/>
          <w:bCs/>
          <w:color w:val="0070C0"/>
          <w:sz w:val="26"/>
          <w:szCs w:val="26"/>
          <w:u w:val="single"/>
          <w:lang w:val="es-ES"/>
        </w:rPr>
      </w:pPr>
    </w:p>
    <w:p w14:paraId="0B10F27F" w14:textId="7096B4CC" w:rsidR="001A1727" w:rsidRPr="00F3593D" w:rsidRDefault="001A1727" w:rsidP="001A1727">
      <w:pPr>
        <w:spacing w:after="0" w:line="240" w:lineRule="auto"/>
        <w:jc w:val="center"/>
        <w:rPr>
          <w:rFonts w:cstheme="minorHAnsi"/>
          <w:b/>
          <w:bCs/>
          <w:color w:val="0070C0"/>
          <w:sz w:val="26"/>
          <w:szCs w:val="26"/>
          <w:lang w:val="es-ES"/>
        </w:rPr>
      </w:pPr>
      <w:r w:rsidRPr="00F3593D">
        <w:rPr>
          <w:rFonts w:cstheme="minorHAnsi"/>
          <w:b/>
          <w:bCs/>
          <w:color w:val="0070C0"/>
          <w:sz w:val="26"/>
          <w:szCs w:val="26"/>
          <w:u w:val="single"/>
          <w:lang w:val="es-ES"/>
        </w:rPr>
        <w:t xml:space="preserve">Anexo </w:t>
      </w:r>
      <w:r w:rsidR="004F2561">
        <w:rPr>
          <w:rFonts w:cstheme="minorHAnsi"/>
          <w:b/>
          <w:bCs/>
          <w:color w:val="0070C0"/>
          <w:sz w:val="26"/>
          <w:szCs w:val="26"/>
          <w:u w:val="single"/>
          <w:lang w:val="es-ES"/>
        </w:rPr>
        <w:t>2.1</w:t>
      </w:r>
      <w:r w:rsidRPr="00F3593D">
        <w:rPr>
          <w:rFonts w:cstheme="minorHAnsi"/>
          <w:b/>
          <w:bCs/>
          <w:color w:val="0070C0"/>
          <w:sz w:val="26"/>
          <w:szCs w:val="26"/>
          <w:lang w:val="es-ES"/>
        </w:rPr>
        <w:t xml:space="preserve"> Detalles de la persona sobrevivientes y del acusado o acusada</w:t>
      </w:r>
    </w:p>
    <w:p w14:paraId="73EE8913" w14:textId="77777777" w:rsidR="00CB2FF2" w:rsidRPr="00F30A67" w:rsidRDefault="00CB2FF2" w:rsidP="00F30A67">
      <w:pPr>
        <w:spacing w:after="0" w:line="240" w:lineRule="auto"/>
        <w:jc w:val="center"/>
        <w:rPr>
          <w:rFonts w:cstheme="minorHAnsi"/>
          <w:b/>
          <w:bCs/>
          <w:color w:val="0070C0"/>
          <w:sz w:val="24"/>
          <w:szCs w:val="24"/>
          <w:lang w:val="es-ES"/>
        </w:rPr>
      </w:pPr>
    </w:p>
    <w:p w14:paraId="11B2723F" w14:textId="46560A4C" w:rsidR="00713F1F" w:rsidRPr="00F30A67" w:rsidRDefault="00713F1F" w:rsidP="00F30A67">
      <w:pPr>
        <w:spacing w:after="0" w:line="240" w:lineRule="auto"/>
        <w:jc w:val="center"/>
        <w:rPr>
          <w:rFonts w:cstheme="minorHAnsi"/>
          <w:b/>
          <w:bCs/>
          <w:color w:val="0070C0"/>
          <w:sz w:val="24"/>
          <w:szCs w:val="24"/>
          <w:lang w:val="es-ES"/>
        </w:rPr>
      </w:pPr>
      <w:r w:rsidRPr="00F30A67">
        <w:rPr>
          <w:rFonts w:cstheme="minorHAnsi"/>
          <w:b/>
          <w:bCs/>
          <w:color w:val="0070C0"/>
          <w:sz w:val="24"/>
          <w:szCs w:val="24"/>
          <w:lang w:val="es-ES"/>
        </w:rPr>
        <w:t>Formulario Inter-agencial de Derivación de Quejas/Denuncias de sospechas de casos de explotación y abusos sexuales cometidos por empleados, voluntarios, consultores, contratista de agencias ONU y organizaciones humanitarias</w:t>
      </w:r>
    </w:p>
    <w:p w14:paraId="05D58CA5" w14:textId="77777777" w:rsidR="00713F1F" w:rsidRPr="00CB2FF2" w:rsidRDefault="00713F1F" w:rsidP="00CB2FF2">
      <w:pPr>
        <w:spacing w:after="0" w:line="240" w:lineRule="auto"/>
        <w:jc w:val="both"/>
        <w:rPr>
          <w:rFonts w:cstheme="minorHAnsi"/>
          <w:b/>
          <w:bCs/>
          <w:color w:val="0070C0"/>
          <w:sz w:val="20"/>
          <w:szCs w:val="20"/>
          <w:lang w:val="es-ES"/>
        </w:rPr>
      </w:pPr>
    </w:p>
    <w:p w14:paraId="34AB7969" w14:textId="77777777" w:rsidR="00713F1F" w:rsidRPr="00CB2FF2" w:rsidRDefault="00713F1F" w:rsidP="00CB2FF2">
      <w:pPr>
        <w:spacing w:after="0" w:line="240" w:lineRule="auto"/>
        <w:jc w:val="both"/>
        <w:rPr>
          <w:rFonts w:cstheme="minorHAnsi"/>
          <w:sz w:val="20"/>
          <w:szCs w:val="20"/>
          <w:lang w:val="es-ES"/>
        </w:rPr>
      </w:pPr>
    </w:p>
    <w:p w14:paraId="315D76E7" w14:textId="77777777" w:rsidR="00713F1F" w:rsidRPr="00CB2FF2" w:rsidRDefault="00713F1F" w:rsidP="00CB2FF2">
      <w:pPr>
        <w:spacing w:after="0" w:line="240" w:lineRule="auto"/>
        <w:jc w:val="both"/>
        <w:rPr>
          <w:rFonts w:cstheme="minorHAnsi"/>
          <w:sz w:val="20"/>
          <w:szCs w:val="20"/>
          <w:lang w:val="es-ES"/>
        </w:rPr>
      </w:pPr>
    </w:p>
    <w:p w14:paraId="69A759E0" w14:textId="77777777"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Fecha: </w:t>
      </w:r>
    </w:p>
    <w:p w14:paraId="542FDE09" w14:textId="77777777" w:rsidR="00713F1F" w:rsidRPr="00CB2FF2" w:rsidRDefault="00713F1F" w:rsidP="00CB2FF2">
      <w:pPr>
        <w:spacing w:after="0" w:line="240" w:lineRule="auto"/>
        <w:jc w:val="both"/>
        <w:rPr>
          <w:rFonts w:cstheme="minorHAnsi"/>
          <w:sz w:val="20"/>
          <w:szCs w:val="20"/>
          <w:lang w:val="es-ES"/>
        </w:rPr>
      </w:pPr>
    </w:p>
    <w:p w14:paraId="4B65DC2E" w14:textId="74B02D76" w:rsidR="00713F1F" w:rsidRPr="00CB2FF2" w:rsidRDefault="00713F1F" w:rsidP="00CB2FF2">
      <w:pPr>
        <w:spacing w:after="0" w:line="240" w:lineRule="auto"/>
        <w:jc w:val="both"/>
        <w:rPr>
          <w:rFonts w:cstheme="minorHAnsi"/>
          <w:sz w:val="20"/>
          <w:szCs w:val="20"/>
          <w:lang w:val="es-ES"/>
        </w:rPr>
      </w:pPr>
      <w:r w:rsidRPr="00CB2FF2">
        <w:rPr>
          <w:rFonts w:cstheme="minorHAnsi"/>
          <w:sz w:val="20"/>
          <w:szCs w:val="20"/>
          <w:lang w:val="es-ES"/>
        </w:rPr>
        <w:t xml:space="preserve">Nombre </w:t>
      </w:r>
      <w:r w:rsidR="00CB2FF2" w:rsidRPr="00CB2FF2">
        <w:rPr>
          <w:rFonts w:cstheme="minorHAnsi"/>
          <w:sz w:val="20"/>
          <w:szCs w:val="20"/>
          <w:lang w:val="es-ES"/>
        </w:rPr>
        <w:t>de la persona</w:t>
      </w:r>
      <w:r w:rsidRPr="00CB2FF2">
        <w:rPr>
          <w:rFonts w:cstheme="minorHAnsi"/>
          <w:sz w:val="20"/>
          <w:szCs w:val="20"/>
          <w:lang w:val="es-ES"/>
        </w:rPr>
        <w:t xml:space="preserve"> sobreviviente: </w:t>
      </w:r>
    </w:p>
    <w:p w14:paraId="1DBCB38B" w14:textId="77777777" w:rsidR="00713F1F" w:rsidRPr="00CB2FF2" w:rsidRDefault="00713F1F" w:rsidP="00CB2FF2">
      <w:pPr>
        <w:spacing w:after="0" w:line="240" w:lineRule="auto"/>
        <w:jc w:val="both"/>
        <w:rPr>
          <w:rFonts w:cstheme="minorHAnsi"/>
          <w:sz w:val="20"/>
          <w:szCs w:val="20"/>
          <w:lang w:val="es-ES"/>
        </w:rPr>
      </w:pPr>
    </w:p>
    <w:p w14:paraId="6B40A560" w14:textId="77777777" w:rsidR="00713F1F" w:rsidRPr="00CB2FF2" w:rsidRDefault="00713F1F" w:rsidP="00CB2FF2">
      <w:pPr>
        <w:spacing w:after="0" w:line="240" w:lineRule="auto"/>
        <w:jc w:val="both"/>
        <w:rPr>
          <w:rFonts w:cstheme="minorHAnsi"/>
          <w:sz w:val="20"/>
          <w:szCs w:val="20"/>
          <w:lang w:val="es-ES"/>
        </w:rPr>
      </w:pPr>
    </w:p>
    <w:p w14:paraId="2A153176" w14:textId="3CD3A24C" w:rsidR="00713F1F" w:rsidRDefault="00713F1F" w:rsidP="00CB2FF2">
      <w:pPr>
        <w:spacing w:after="0" w:line="240" w:lineRule="auto"/>
        <w:jc w:val="both"/>
        <w:rPr>
          <w:rFonts w:cstheme="minorHAnsi"/>
          <w:sz w:val="20"/>
          <w:szCs w:val="20"/>
          <w:lang w:val="es-ES"/>
        </w:rPr>
      </w:pPr>
      <w:r w:rsidRPr="00CB2FF2">
        <w:rPr>
          <w:rFonts w:cstheme="minorHAnsi"/>
          <w:sz w:val="20"/>
          <w:szCs w:val="20"/>
          <w:lang w:val="es-ES"/>
        </w:rPr>
        <w:t>Nombre de</w:t>
      </w:r>
      <w:r w:rsidR="001A1727">
        <w:rPr>
          <w:rFonts w:cstheme="minorHAnsi"/>
          <w:sz w:val="20"/>
          <w:szCs w:val="20"/>
          <w:lang w:val="es-ES"/>
        </w:rPr>
        <w:t xml:space="preserve"> la persona</w:t>
      </w:r>
      <w:r w:rsidRPr="00CB2FF2">
        <w:rPr>
          <w:rFonts w:cstheme="minorHAnsi"/>
          <w:sz w:val="20"/>
          <w:szCs w:val="20"/>
          <w:lang w:val="es-ES"/>
        </w:rPr>
        <w:t xml:space="preserve"> </w:t>
      </w:r>
      <w:r w:rsidR="004B34A8" w:rsidRPr="00CB2FF2">
        <w:rPr>
          <w:rFonts w:cstheme="minorHAnsi"/>
          <w:sz w:val="20"/>
          <w:szCs w:val="20"/>
          <w:lang w:val="es-ES"/>
        </w:rPr>
        <w:t>acusada:</w:t>
      </w:r>
      <w:r w:rsidRPr="00CB2FF2">
        <w:rPr>
          <w:rFonts w:cstheme="minorHAnsi"/>
          <w:sz w:val="20"/>
          <w:szCs w:val="20"/>
          <w:lang w:val="es-ES"/>
        </w:rPr>
        <w:t xml:space="preserve"> </w:t>
      </w:r>
    </w:p>
    <w:p w14:paraId="1E0604DE" w14:textId="77777777" w:rsidR="001A1727" w:rsidRPr="00CB2FF2" w:rsidRDefault="001A1727" w:rsidP="00CB2FF2">
      <w:pPr>
        <w:spacing w:after="0" w:line="240" w:lineRule="auto"/>
        <w:jc w:val="both"/>
        <w:rPr>
          <w:rFonts w:cstheme="minorHAnsi"/>
          <w:sz w:val="20"/>
          <w:szCs w:val="20"/>
          <w:lang w:val="es-ES"/>
        </w:rPr>
      </w:pPr>
    </w:p>
    <w:p w14:paraId="0A1750C4" w14:textId="77777777" w:rsidR="00713F1F" w:rsidRPr="00CB2FF2" w:rsidRDefault="00713F1F" w:rsidP="00CB2FF2">
      <w:pPr>
        <w:spacing w:after="0" w:line="240" w:lineRule="auto"/>
        <w:jc w:val="both"/>
        <w:rPr>
          <w:rFonts w:cstheme="minorHAnsi"/>
          <w:sz w:val="20"/>
          <w:szCs w:val="20"/>
          <w:lang w:val="es-ES"/>
        </w:rPr>
      </w:pPr>
    </w:p>
    <w:p w14:paraId="3B821AF6" w14:textId="51834848" w:rsidR="00713F1F" w:rsidRPr="00CB2FF2" w:rsidRDefault="00713F1F" w:rsidP="00CB2FF2">
      <w:pPr>
        <w:spacing w:after="0" w:line="240" w:lineRule="auto"/>
        <w:jc w:val="both"/>
        <w:rPr>
          <w:rFonts w:cstheme="minorHAnsi"/>
          <w:sz w:val="20"/>
          <w:szCs w:val="20"/>
          <w:lang w:val="es-ES"/>
        </w:rPr>
      </w:pPr>
      <w:r w:rsidRPr="00CB2FF2">
        <w:rPr>
          <w:rFonts w:cstheme="minorHAnsi"/>
          <w:noProof/>
          <w:sz w:val="20"/>
          <w:szCs w:val="20"/>
          <w:lang w:val="es-ES"/>
        </w:rPr>
        <mc:AlternateContent>
          <mc:Choice Requires="wps">
            <w:drawing>
              <wp:anchor distT="45720" distB="45720" distL="114300" distR="114300" simplePos="0" relativeHeight="251661312" behindDoc="0" locked="0" layoutInCell="1" allowOverlap="1" wp14:anchorId="66022499" wp14:editId="2E86B218">
                <wp:simplePos x="0" y="0"/>
                <wp:positionH relativeFrom="margin">
                  <wp:align>right</wp:align>
                </wp:positionH>
                <wp:positionV relativeFrom="paragraph">
                  <wp:posOffset>330835</wp:posOffset>
                </wp:positionV>
                <wp:extent cx="6099175" cy="1384300"/>
                <wp:effectExtent l="0" t="0" r="15875" b="2540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1384300"/>
                        </a:xfrm>
                        <a:prstGeom prst="rect">
                          <a:avLst/>
                        </a:prstGeom>
                        <a:solidFill>
                          <a:srgbClr val="FFFFFF"/>
                        </a:solidFill>
                        <a:ln w="9525">
                          <a:solidFill>
                            <a:srgbClr val="000000"/>
                          </a:solidFill>
                          <a:miter lim="800000"/>
                          <a:headEnd/>
                          <a:tailEnd/>
                        </a:ln>
                      </wps:spPr>
                      <wps:txbx>
                        <w:txbxContent>
                          <w:p w14:paraId="09DA10CC" w14:textId="77777777" w:rsidR="00EA69D7" w:rsidRDefault="00EA69D7" w:rsidP="00713F1F"/>
                          <w:p w14:paraId="0DC316CA" w14:textId="77777777" w:rsidR="00EA69D7" w:rsidRDefault="00EA69D7" w:rsidP="00713F1F"/>
                          <w:p w14:paraId="104DEB19" w14:textId="77777777" w:rsidR="00EA69D7" w:rsidRDefault="00EA69D7" w:rsidP="00713F1F"/>
                          <w:p w14:paraId="1840DBE7" w14:textId="77777777" w:rsidR="00EA69D7" w:rsidRDefault="00EA69D7" w:rsidP="00713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22499" id="Cuadro de texto 3" o:spid="_x0000_s1028" type="#_x0000_t202" style="position:absolute;left:0;text-align:left;margin-left:429.05pt;margin-top:26.05pt;width:480.25pt;height:10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">
                <v:textbox>
                  <w:txbxContent>
                    <w:p w14:paraId="09DA10CC" w14:textId="77777777" w:rsidR="00EA69D7" w:rsidRDefault="00EA69D7" w:rsidP="00713F1F"/>
                    <w:p w14:paraId="0DC316CA" w14:textId="77777777" w:rsidR="00EA69D7" w:rsidRDefault="00EA69D7" w:rsidP="00713F1F"/>
                    <w:p w14:paraId="104DEB19" w14:textId="77777777" w:rsidR="00EA69D7" w:rsidRDefault="00EA69D7" w:rsidP="00713F1F"/>
                    <w:p w14:paraId="1840DBE7" w14:textId="77777777" w:rsidR="00EA69D7" w:rsidRDefault="00EA69D7" w:rsidP="00713F1F"/>
                  </w:txbxContent>
                </v:textbox>
                <w10:wrap type="square" anchorx="margin"/>
              </v:shape>
            </w:pict>
          </mc:Fallback>
        </mc:AlternateContent>
      </w:r>
      <w:r w:rsidRPr="00CB2FF2">
        <w:rPr>
          <w:rFonts w:cstheme="minorHAnsi"/>
          <w:sz w:val="20"/>
          <w:szCs w:val="20"/>
          <w:lang w:val="es-ES"/>
        </w:rPr>
        <w:t>Descripción física de</w:t>
      </w:r>
      <w:r w:rsidR="001A1727">
        <w:rPr>
          <w:rFonts w:cstheme="minorHAnsi"/>
          <w:sz w:val="20"/>
          <w:szCs w:val="20"/>
          <w:lang w:val="es-ES"/>
        </w:rPr>
        <w:t xml:space="preserve"> la persona acusada</w:t>
      </w:r>
      <w:r w:rsidR="004B34A8" w:rsidRPr="00CB2FF2">
        <w:rPr>
          <w:rFonts w:cstheme="minorHAnsi"/>
          <w:sz w:val="20"/>
          <w:szCs w:val="20"/>
          <w:lang w:val="es-ES"/>
        </w:rPr>
        <w:t>:</w:t>
      </w:r>
    </w:p>
    <w:p w14:paraId="09512C35" w14:textId="77777777" w:rsidR="00713F1F" w:rsidRPr="00CB2FF2" w:rsidRDefault="00713F1F" w:rsidP="00CB2FF2">
      <w:pPr>
        <w:spacing w:after="0" w:line="240" w:lineRule="auto"/>
        <w:jc w:val="both"/>
        <w:rPr>
          <w:rFonts w:cstheme="minorHAnsi"/>
          <w:lang w:val="es-ES"/>
        </w:rPr>
      </w:pPr>
    </w:p>
    <w:p w14:paraId="0A19A2C2" w14:textId="77777777" w:rsidR="00713F1F" w:rsidRPr="00CB2FF2" w:rsidRDefault="00713F1F" w:rsidP="00CB2FF2">
      <w:pPr>
        <w:spacing w:after="0" w:line="240" w:lineRule="auto"/>
        <w:jc w:val="both"/>
        <w:rPr>
          <w:rFonts w:cstheme="minorHAnsi"/>
          <w:sz w:val="20"/>
          <w:szCs w:val="20"/>
          <w:lang w:val="es-ES"/>
        </w:rPr>
      </w:pPr>
    </w:p>
    <w:p w14:paraId="1A4230B1" w14:textId="3C46C385" w:rsidR="00713F1F" w:rsidRPr="00CB2FF2" w:rsidRDefault="00713F1F" w:rsidP="00CB2FF2">
      <w:pPr>
        <w:spacing w:after="0" w:line="240" w:lineRule="auto"/>
        <w:jc w:val="both"/>
        <w:rPr>
          <w:rFonts w:cstheme="minorHAnsi"/>
          <w:lang w:val="es-ES"/>
        </w:rPr>
      </w:pPr>
      <w:r w:rsidRPr="00CB2FF2">
        <w:rPr>
          <w:rFonts w:cstheme="minorHAnsi"/>
          <w:lang w:val="es-ES"/>
        </w:rPr>
        <w:br w:type="page"/>
      </w:r>
    </w:p>
    <w:p w14:paraId="59EC4750" w14:textId="77777777" w:rsidR="00664868" w:rsidRPr="00CB2FF2" w:rsidRDefault="00664868" w:rsidP="00CB2FF2">
      <w:pPr>
        <w:spacing w:after="0" w:line="240" w:lineRule="auto"/>
        <w:jc w:val="both"/>
        <w:rPr>
          <w:rFonts w:cstheme="minorHAnsi"/>
          <w:b/>
          <w:bCs/>
          <w:color w:val="0070C0"/>
          <w:lang w:val="es-ES"/>
        </w:rPr>
      </w:pPr>
    </w:p>
    <w:p w14:paraId="4901AD2F" w14:textId="0E309916" w:rsidR="0000074A" w:rsidRPr="00CB2FF2" w:rsidRDefault="00664868" w:rsidP="00CB2FF2">
      <w:pPr>
        <w:spacing w:after="0" w:line="240" w:lineRule="auto"/>
        <w:jc w:val="both"/>
        <w:rPr>
          <w:rFonts w:cstheme="minorHAnsi"/>
          <w:b/>
          <w:bCs/>
          <w:color w:val="0070C0"/>
          <w:lang w:val="es-ES"/>
        </w:rPr>
      </w:pPr>
      <w:r w:rsidRPr="00CB2FF2">
        <w:rPr>
          <w:rFonts w:cstheme="minorHAnsi"/>
          <w:b/>
          <w:bCs/>
          <w:color w:val="0070C0"/>
          <w:lang w:val="es-ES"/>
        </w:rPr>
        <w:t xml:space="preserve">Anexo </w:t>
      </w:r>
      <w:r w:rsidR="50F3F2BE" w:rsidRPr="00CB2FF2">
        <w:rPr>
          <w:rFonts w:cstheme="minorHAnsi"/>
          <w:b/>
          <w:bCs/>
          <w:color w:val="0070C0"/>
          <w:lang w:val="es-ES"/>
        </w:rPr>
        <w:t>3</w:t>
      </w:r>
      <w:r w:rsidRPr="00CB2FF2">
        <w:rPr>
          <w:rFonts w:cstheme="minorHAnsi"/>
          <w:b/>
          <w:bCs/>
          <w:color w:val="0070C0"/>
          <w:lang w:val="es-ES"/>
        </w:rPr>
        <w:t xml:space="preserve"> </w:t>
      </w:r>
    </w:p>
    <w:p w14:paraId="734B1A2F" w14:textId="77777777" w:rsidR="00CB2FF2" w:rsidRPr="00CB2FF2" w:rsidRDefault="00CB2FF2" w:rsidP="00CB2FF2">
      <w:pPr>
        <w:spacing w:after="0" w:line="240" w:lineRule="auto"/>
        <w:jc w:val="both"/>
        <w:rPr>
          <w:rFonts w:cstheme="minorHAnsi"/>
          <w:b/>
          <w:bCs/>
          <w:color w:val="0070C0"/>
          <w:sz w:val="26"/>
          <w:szCs w:val="26"/>
          <w:u w:val="single"/>
          <w:lang w:val="es-ES"/>
        </w:rPr>
      </w:pPr>
    </w:p>
    <w:p w14:paraId="31C722E0" w14:textId="60F35D31" w:rsidR="0000074A" w:rsidRPr="00CB2FF2" w:rsidRDefault="0000074A" w:rsidP="00CB2FF2">
      <w:pPr>
        <w:spacing w:after="0" w:line="240" w:lineRule="auto"/>
        <w:jc w:val="both"/>
        <w:rPr>
          <w:rFonts w:cstheme="minorHAnsi"/>
          <w:b/>
          <w:bCs/>
          <w:color w:val="0070C0"/>
          <w:sz w:val="26"/>
          <w:szCs w:val="26"/>
          <w:u w:val="single"/>
          <w:lang w:val="es-ES"/>
        </w:rPr>
      </w:pPr>
      <w:r w:rsidRPr="00CB2FF2">
        <w:rPr>
          <w:rFonts w:cstheme="minorHAnsi"/>
          <w:b/>
          <w:bCs/>
          <w:color w:val="0070C0"/>
          <w:sz w:val="26"/>
          <w:szCs w:val="26"/>
          <w:u w:val="single"/>
          <w:lang w:val="es-ES"/>
        </w:rPr>
        <w:t xml:space="preserve">CONFIDENCIAL </w:t>
      </w:r>
    </w:p>
    <w:p w14:paraId="7BE0B87B" w14:textId="77777777" w:rsidR="00CB2FF2" w:rsidRPr="00CB2FF2" w:rsidRDefault="00CB2FF2" w:rsidP="00CB2FF2">
      <w:pPr>
        <w:spacing w:after="0" w:line="240" w:lineRule="auto"/>
        <w:jc w:val="both"/>
        <w:rPr>
          <w:rFonts w:cstheme="minorHAnsi"/>
          <w:b/>
          <w:bCs/>
          <w:color w:val="0070C0"/>
          <w:sz w:val="20"/>
          <w:szCs w:val="20"/>
          <w:lang w:val="es-ES"/>
        </w:rPr>
      </w:pPr>
    </w:p>
    <w:p w14:paraId="5683FDEF" w14:textId="3495ECB7" w:rsidR="0000074A" w:rsidRPr="00577C08" w:rsidRDefault="00BC48B7" w:rsidP="00EA69D7">
      <w:pPr>
        <w:spacing w:after="0" w:line="240" w:lineRule="auto"/>
        <w:jc w:val="center"/>
        <w:rPr>
          <w:rFonts w:cstheme="minorHAnsi"/>
          <w:b/>
          <w:bCs/>
          <w:color w:val="0070C0"/>
          <w:sz w:val="24"/>
          <w:szCs w:val="24"/>
          <w:lang w:val="es-ES"/>
        </w:rPr>
      </w:pPr>
      <w:r w:rsidRPr="00577C08">
        <w:rPr>
          <w:rFonts w:cstheme="minorHAnsi"/>
          <w:b/>
          <w:bCs/>
          <w:color w:val="0070C0"/>
          <w:sz w:val="24"/>
          <w:szCs w:val="24"/>
          <w:lang w:val="es-ES"/>
        </w:rPr>
        <w:t xml:space="preserve">Modelo de Formulario de Queja y Denuncia de Incidente de </w:t>
      </w:r>
      <w:r w:rsidR="00780D05" w:rsidRPr="00577C08">
        <w:rPr>
          <w:rFonts w:cstheme="minorHAnsi"/>
          <w:b/>
          <w:bCs/>
          <w:color w:val="0070C0"/>
          <w:sz w:val="24"/>
          <w:szCs w:val="24"/>
          <w:lang w:val="es-ES"/>
        </w:rPr>
        <w:t>explotación y abuso sexual (EAS)</w:t>
      </w:r>
      <w:r w:rsidR="00D702C2" w:rsidRPr="00577C08">
        <w:rPr>
          <w:rFonts w:cstheme="minorHAnsi"/>
          <w:b/>
          <w:bCs/>
          <w:color w:val="0070C0"/>
          <w:sz w:val="24"/>
          <w:szCs w:val="24"/>
          <w:lang w:val="es-ES"/>
        </w:rPr>
        <w:t xml:space="preserve"> Interno</w:t>
      </w:r>
    </w:p>
    <w:p w14:paraId="20B1AFC3" w14:textId="77777777" w:rsidR="0000074A" w:rsidRPr="00CB2FF2" w:rsidRDefault="0000074A" w:rsidP="00CB2FF2">
      <w:pPr>
        <w:spacing w:after="0" w:line="240" w:lineRule="auto"/>
        <w:jc w:val="both"/>
        <w:rPr>
          <w:rFonts w:cstheme="minorHAnsi"/>
          <w:color w:val="0070C0"/>
          <w:sz w:val="20"/>
          <w:szCs w:val="20"/>
          <w:lang w:val="es-ES"/>
        </w:rPr>
      </w:pPr>
    </w:p>
    <w:p w14:paraId="22411C5A" w14:textId="1431F181"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El formulario incluye datos sensibles y sólo debe ser compartido con el punto focal P</w:t>
      </w:r>
      <w:r w:rsidR="00F63D62" w:rsidRPr="00CB2FF2">
        <w:rPr>
          <w:rFonts w:cstheme="minorHAnsi"/>
          <w:sz w:val="20"/>
          <w:szCs w:val="20"/>
          <w:lang w:val="es-ES"/>
        </w:rPr>
        <w:t>EAS</w:t>
      </w:r>
      <w:r w:rsidR="00BC48B7" w:rsidRPr="00CB2FF2">
        <w:rPr>
          <w:rFonts w:cstheme="minorHAnsi"/>
          <w:sz w:val="20"/>
          <w:szCs w:val="20"/>
          <w:lang w:val="es-ES"/>
        </w:rPr>
        <w:t xml:space="preserve"> de </w:t>
      </w:r>
      <w:r w:rsidR="00607923" w:rsidRPr="00CB2FF2">
        <w:rPr>
          <w:rFonts w:cstheme="minorHAnsi"/>
          <w:sz w:val="20"/>
          <w:szCs w:val="20"/>
          <w:lang w:val="es-ES"/>
        </w:rPr>
        <w:t>su</w:t>
      </w:r>
      <w:r w:rsidR="00BC48B7" w:rsidRPr="00CB2FF2">
        <w:rPr>
          <w:rFonts w:cstheme="minorHAnsi"/>
          <w:sz w:val="20"/>
          <w:szCs w:val="20"/>
          <w:lang w:val="es-ES"/>
        </w:rPr>
        <w:t xml:space="preserve"> propia organización. Si el</w:t>
      </w:r>
      <w:r w:rsidRPr="00CB2FF2">
        <w:rPr>
          <w:rFonts w:cstheme="minorHAnsi"/>
          <w:sz w:val="20"/>
          <w:szCs w:val="20"/>
          <w:lang w:val="es-ES"/>
        </w:rPr>
        <w:t xml:space="preserve"> formulario</w:t>
      </w:r>
      <w:r w:rsidR="00BC48B7" w:rsidRPr="00CB2FF2">
        <w:rPr>
          <w:rFonts w:cstheme="minorHAnsi"/>
          <w:sz w:val="20"/>
          <w:szCs w:val="20"/>
          <w:lang w:val="es-ES"/>
        </w:rPr>
        <w:t xml:space="preserve"> es enviado por correo</w:t>
      </w:r>
      <w:r w:rsidRPr="00CB2FF2">
        <w:rPr>
          <w:rFonts w:cstheme="minorHAnsi"/>
          <w:sz w:val="20"/>
          <w:szCs w:val="20"/>
          <w:lang w:val="es-ES"/>
        </w:rPr>
        <w:t xml:space="preserve"> </w:t>
      </w:r>
      <w:r w:rsidR="00BC48B7" w:rsidRPr="00CB2FF2">
        <w:rPr>
          <w:rFonts w:cstheme="minorHAnsi"/>
          <w:sz w:val="20"/>
          <w:szCs w:val="20"/>
          <w:lang w:val="es-ES"/>
        </w:rPr>
        <w:t>se sugiere</w:t>
      </w:r>
      <w:r w:rsidRPr="00CB2FF2">
        <w:rPr>
          <w:rFonts w:cstheme="minorHAnsi"/>
          <w:sz w:val="20"/>
          <w:szCs w:val="20"/>
          <w:lang w:val="es-ES"/>
        </w:rPr>
        <w:t xml:space="preserve"> proteg</w:t>
      </w:r>
      <w:r w:rsidR="00BC48B7" w:rsidRPr="00CB2FF2">
        <w:rPr>
          <w:rFonts w:cstheme="minorHAnsi"/>
          <w:sz w:val="20"/>
          <w:szCs w:val="20"/>
          <w:lang w:val="es-ES"/>
        </w:rPr>
        <w:t>erlo</w:t>
      </w:r>
      <w:r w:rsidRPr="00CB2FF2">
        <w:rPr>
          <w:rFonts w:cstheme="minorHAnsi"/>
          <w:sz w:val="20"/>
          <w:szCs w:val="20"/>
          <w:lang w:val="es-ES"/>
        </w:rPr>
        <w:t xml:space="preserve"> con una contraseña. </w:t>
      </w:r>
    </w:p>
    <w:p w14:paraId="3392BDDD" w14:textId="77777777" w:rsidR="0000074A" w:rsidRPr="00CB2FF2" w:rsidRDefault="0000074A" w:rsidP="00CB2FF2">
      <w:pPr>
        <w:spacing w:after="0" w:line="240" w:lineRule="auto"/>
        <w:jc w:val="both"/>
        <w:rPr>
          <w:rFonts w:cstheme="minorHAnsi"/>
          <w:sz w:val="20"/>
          <w:szCs w:val="20"/>
          <w:lang w:val="es-ES"/>
        </w:rPr>
      </w:pPr>
    </w:p>
    <w:p w14:paraId="1F8A834E" w14:textId="77777777" w:rsidR="0000074A" w:rsidRPr="00CB2FF2" w:rsidRDefault="0000074A" w:rsidP="00CB2FF2">
      <w:pPr>
        <w:spacing w:after="0" w:line="240" w:lineRule="auto"/>
        <w:jc w:val="both"/>
        <w:rPr>
          <w:rFonts w:cstheme="minorHAnsi"/>
          <w:b/>
          <w:bCs/>
          <w:sz w:val="20"/>
          <w:szCs w:val="20"/>
          <w:lang w:val="es-ES"/>
        </w:rPr>
      </w:pPr>
      <w:r w:rsidRPr="00CB2FF2">
        <w:rPr>
          <w:rFonts w:cstheme="minorHAnsi"/>
          <w:b/>
          <w:bCs/>
          <w:sz w:val="20"/>
          <w:szCs w:val="20"/>
          <w:lang w:val="es-ES"/>
        </w:rPr>
        <w:t xml:space="preserve">Fecha: </w:t>
      </w:r>
    </w:p>
    <w:p w14:paraId="1FDC0DC5" w14:textId="5B0A94D0" w:rsidR="0000074A" w:rsidRPr="00CB2FF2" w:rsidRDefault="0000074A" w:rsidP="00CB2FF2">
      <w:pPr>
        <w:spacing w:after="0" w:line="240" w:lineRule="auto"/>
        <w:jc w:val="both"/>
        <w:rPr>
          <w:rFonts w:cstheme="minorHAnsi"/>
          <w:b/>
          <w:bCs/>
          <w:color w:val="0070C0"/>
          <w:sz w:val="20"/>
          <w:szCs w:val="20"/>
          <w:lang w:val="es-ES"/>
        </w:rPr>
      </w:pPr>
      <w:r w:rsidRPr="00CB2FF2">
        <w:rPr>
          <w:rFonts w:cstheme="minorHAnsi"/>
          <w:b/>
          <w:bCs/>
          <w:color w:val="0070C0"/>
          <w:sz w:val="20"/>
          <w:szCs w:val="20"/>
          <w:lang w:val="es-ES"/>
        </w:rPr>
        <w:t>SECCIÓN 1: Información Individual de</w:t>
      </w:r>
      <w:r w:rsidR="00CB2FF2" w:rsidRPr="00CB2FF2">
        <w:rPr>
          <w:rFonts w:cstheme="minorHAnsi"/>
          <w:b/>
          <w:bCs/>
          <w:color w:val="0070C0"/>
          <w:sz w:val="20"/>
          <w:szCs w:val="20"/>
          <w:lang w:val="es-ES"/>
        </w:rPr>
        <w:t xml:space="preserve"> la persona</w:t>
      </w:r>
      <w:r w:rsidRPr="00CB2FF2">
        <w:rPr>
          <w:rFonts w:cstheme="minorHAnsi"/>
          <w:b/>
          <w:bCs/>
          <w:color w:val="0070C0"/>
          <w:sz w:val="20"/>
          <w:szCs w:val="20"/>
          <w:lang w:val="es-ES"/>
        </w:rPr>
        <w:t xml:space="preserve"> sobreviviente</w:t>
      </w:r>
    </w:p>
    <w:p w14:paraId="58090E84" w14:textId="2E0DAED3"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 xml:space="preserve">Género: </w:t>
      </w:r>
      <w:r w:rsidRPr="00CB2FF2">
        <w:rPr>
          <w:rFonts w:ascii="Segoe UI Symbol" w:hAnsi="Segoe UI Symbol" w:cs="Segoe UI Symbol"/>
          <w:sz w:val="20"/>
          <w:szCs w:val="20"/>
          <w:lang w:val="es-ES"/>
        </w:rPr>
        <w:t>☐</w:t>
      </w:r>
      <w:r w:rsidRPr="00CB2FF2">
        <w:rPr>
          <w:rFonts w:cstheme="minorHAnsi"/>
          <w:sz w:val="20"/>
          <w:szCs w:val="20"/>
          <w:lang w:val="es-ES"/>
        </w:rPr>
        <w:t xml:space="preserve"> Masculino</w:t>
      </w:r>
      <w:r w:rsidR="00F73F08" w:rsidRPr="00CB2FF2">
        <w:rPr>
          <w:rFonts w:cstheme="minorHAnsi"/>
          <w:sz w:val="20"/>
          <w:szCs w:val="20"/>
          <w:lang w:val="es-ES"/>
        </w:rPr>
        <w:t xml:space="preserve"> </w:t>
      </w:r>
      <w:r w:rsidRPr="00CB2FF2">
        <w:rPr>
          <w:rFonts w:ascii="Segoe UI Symbol" w:hAnsi="Segoe UI Symbol" w:cs="Segoe UI Symbol"/>
          <w:sz w:val="20"/>
          <w:szCs w:val="20"/>
          <w:lang w:val="es-ES"/>
        </w:rPr>
        <w:t>☐</w:t>
      </w:r>
      <w:r w:rsidRPr="00CB2FF2">
        <w:rPr>
          <w:rFonts w:cstheme="minorHAnsi"/>
          <w:sz w:val="20"/>
          <w:szCs w:val="20"/>
          <w:lang w:val="es-ES"/>
        </w:rPr>
        <w:t>Femenino</w:t>
      </w:r>
      <w:r w:rsidR="00F73F08" w:rsidRPr="00CB2FF2">
        <w:rPr>
          <w:rFonts w:cstheme="minorHAnsi"/>
          <w:sz w:val="20"/>
          <w:szCs w:val="20"/>
          <w:lang w:val="es-ES"/>
        </w:rPr>
        <w:t xml:space="preserve"> </w:t>
      </w:r>
      <w:r w:rsidRPr="00CB2FF2">
        <w:rPr>
          <w:rFonts w:ascii="Segoe UI Symbol" w:hAnsi="Segoe UI Symbol" w:cs="Segoe UI Symbol"/>
          <w:sz w:val="20"/>
          <w:szCs w:val="20"/>
          <w:lang w:val="es-ES"/>
        </w:rPr>
        <w:t>☐</w:t>
      </w:r>
      <w:r w:rsidRPr="00CB2FF2">
        <w:rPr>
          <w:rFonts w:cstheme="minorHAnsi"/>
          <w:sz w:val="20"/>
          <w:szCs w:val="20"/>
          <w:lang w:val="es-ES"/>
        </w:rPr>
        <w:t>Otro</w:t>
      </w:r>
      <w:r w:rsidR="00F73F08" w:rsidRPr="00CB2FF2">
        <w:rPr>
          <w:rFonts w:cstheme="minorHAnsi"/>
          <w:sz w:val="20"/>
          <w:szCs w:val="20"/>
          <w:lang w:val="es-ES"/>
        </w:rPr>
        <w:t xml:space="preserve"> </w:t>
      </w:r>
    </w:p>
    <w:p w14:paraId="6E7EB086" w14:textId="25374CE2"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Edad:</w:t>
      </w:r>
      <w:r w:rsidR="00F73F08" w:rsidRPr="00CB2FF2">
        <w:rPr>
          <w:rFonts w:cstheme="minorHAnsi"/>
          <w:sz w:val="20"/>
          <w:szCs w:val="20"/>
          <w:lang w:val="es-ES"/>
        </w:rPr>
        <w:t xml:space="preserve"> </w:t>
      </w:r>
      <w:r w:rsidRPr="00CB2FF2">
        <w:rPr>
          <w:rFonts w:cstheme="minorHAnsi"/>
          <w:sz w:val="20"/>
          <w:szCs w:val="20"/>
          <w:lang w:val="es-ES"/>
        </w:rPr>
        <w:tab/>
        <w:t xml:space="preserve"> </w:t>
      </w:r>
    </w:p>
    <w:p w14:paraId="0D46E4F7" w14:textId="77777777" w:rsidR="0000074A" w:rsidRPr="00CB2FF2" w:rsidRDefault="0000074A" w:rsidP="00CB2FF2">
      <w:pPr>
        <w:spacing w:after="0" w:line="240" w:lineRule="auto"/>
        <w:jc w:val="both"/>
        <w:rPr>
          <w:rFonts w:cstheme="minorHAnsi"/>
          <w:sz w:val="20"/>
          <w:szCs w:val="20"/>
          <w:lang w:val="es-ES"/>
        </w:rPr>
      </w:pPr>
    </w:p>
    <w:p w14:paraId="73CA9AF0" w14:textId="3FFBDD2F" w:rsidR="0000074A" w:rsidRPr="00CB2FF2" w:rsidRDefault="0000074A" w:rsidP="00CB2FF2">
      <w:pPr>
        <w:spacing w:after="0" w:line="240" w:lineRule="auto"/>
        <w:jc w:val="both"/>
        <w:rPr>
          <w:rFonts w:cstheme="minorHAnsi"/>
          <w:b/>
          <w:bCs/>
          <w:color w:val="0070C0"/>
          <w:sz w:val="20"/>
          <w:szCs w:val="20"/>
          <w:lang w:val="es-ES"/>
        </w:rPr>
      </w:pPr>
      <w:r w:rsidRPr="00CB2FF2">
        <w:rPr>
          <w:rFonts w:cstheme="minorHAnsi"/>
          <w:b/>
          <w:bCs/>
          <w:color w:val="0070C0"/>
          <w:sz w:val="20"/>
          <w:szCs w:val="20"/>
          <w:lang w:val="es-ES"/>
        </w:rPr>
        <w:t xml:space="preserve">SECCIÓN 2: Detalles del </w:t>
      </w:r>
      <w:r w:rsidR="00CB2FF2" w:rsidRPr="00CB2FF2">
        <w:rPr>
          <w:rFonts w:cstheme="minorHAnsi"/>
          <w:b/>
          <w:bCs/>
          <w:color w:val="0070C0"/>
          <w:sz w:val="20"/>
          <w:szCs w:val="20"/>
          <w:lang w:val="es-ES"/>
        </w:rPr>
        <w:t>i</w:t>
      </w:r>
      <w:r w:rsidRPr="00CB2FF2">
        <w:rPr>
          <w:rFonts w:cstheme="minorHAnsi"/>
          <w:b/>
          <w:bCs/>
          <w:color w:val="0070C0"/>
          <w:sz w:val="20"/>
          <w:szCs w:val="20"/>
          <w:lang w:val="es-ES"/>
        </w:rPr>
        <w:t>ncidente</w:t>
      </w:r>
    </w:p>
    <w:p w14:paraId="3EA6E6C5" w14:textId="77777777"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 xml:space="preserve">Fecha del incidente: </w:t>
      </w:r>
    </w:p>
    <w:p w14:paraId="23EFD787" w14:textId="77777777" w:rsidR="0000074A" w:rsidRPr="00CB2FF2" w:rsidRDefault="0000074A" w:rsidP="00CB2FF2">
      <w:pPr>
        <w:spacing w:after="0" w:line="240" w:lineRule="auto"/>
        <w:jc w:val="both"/>
        <w:rPr>
          <w:rFonts w:cstheme="minorHAnsi"/>
          <w:sz w:val="20"/>
          <w:szCs w:val="20"/>
          <w:lang w:val="es-ES"/>
        </w:rPr>
      </w:pPr>
      <w:r w:rsidRPr="00CB2FF2">
        <w:rPr>
          <w:rFonts w:cstheme="minorHAnsi"/>
          <w:noProof/>
          <w:sz w:val="20"/>
          <w:szCs w:val="20"/>
          <w:lang w:val="es-ES"/>
        </w:rPr>
        <mc:AlternateContent>
          <mc:Choice Requires="wps">
            <w:drawing>
              <wp:anchor distT="45720" distB="45720" distL="114300" distR="114300" simplePos="0" relativeHeight="251663360" behindDoc="0" locked="0" layoutInCell="1" allowOverlap="1" wp14:anchorId="24B8B65F" wp14:editId="5D391926">
                <wp:simplePos x="0" y="0"/>
                <wp:positionH relativeFrom="margin">
                  <wp:align>left</wp:align>
                </wp:positionH>
                <wp:positionV relativeFrom="paragraph">
                  <wp:posOffset>414655</wp:posOffset>
                </wp:positionV>
                <wp:extent cx="6184900" cy="3048000"/>
                <wp:effectExtent l="0" t="0" r="25400"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048000"/>
                        </a:xfrm>
                        <a:prstGeom prst="rect">
                          <a:avLst/>
                        </a:prstGeom>
                        <a:solidFill>
                          <a:srgbClr val="FFFFFF"/>
                        </a:solidFill>
                        <a:ln w="9525">
                          <a:solidFill>
                            <a:srgbClr val="000000"/>
                          </a:solidFill>
                          <a:miter lim="800000"/>
                          <a:headEnd/>
                          <a:tailEnd/>
                        </a:ln>
                      </wps:spPr>
                      <wps:txbx>
                        <w:txbxContent>
                          <w:p w14:paraId="0B1D6731" w14:textId="77777777" w:rsidR="00EA69D7" w:rsidRDefault="00EA69D7" w:rsidP="0000074A"/>
                          <w:p w14:paraId="020C71A3" w14:textId="77777777" w:rsidR="00EA69D7" w:rsidRDefault="00EA69D7" w:rsidP="0000074A"/>
                          <w:p w14:paraId="32701B7C" w14:textId="77777777" w:rsidR="00EA69D7" w:rsidRDefault="00EA69D7" w:rsidP="0000074A"/>
                          <w:p w14:paraId="11DB3067" w14:textId="77777777" w:rsidR="00EA69D7" w:rsidRDefault="00EA69D7" w:rsidP="0000074A"/>
                          <w:p w14:paraId="20DCAD6C" w14:textId="77777777" w:rsidR="00EA69D7" w:rsidRDefault="00EA69D7" w:rsidP="0000074A"/>
                          <w:p w14:paraId="4CF5BF15" w14:textId="77777777" w:rsidR="00EA69D7" w:rsidRDefault="00EA69D7" w:rsidP="0000074A"/>
                          <w:p w14:paraId="0AB060F9" w14:textId="77777777" w:rsidR="00EA69D7" w:rsidRDefault="00EA69D7" w:rsidP="000007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8B65F" id="_x0000_s1029" type="#_x0000_t202" style="position:absolute;left:0;text-align:left;margin-left:0;margin-top:32.65pt;width:487pt;height:24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">
                <v:textbox>
                  <w:txbxContent>
                    <w:p w14:paraId="0B1D6731" w14:textId="77777777" w:rsidR="00EA69D7" w:rsidRDefault="00EA69D7" w:rsidP="0000074A"/>
                    <w:p w14:paraId="020C71A3" w14:textId="77777777" w:rsidR="00EA69D7" w:rsidRDefault="00EA69D7" w:rsidP="0000074A"/>
                    <w:p w14:paraId="32701B7C" w14:textId="77777777" w:rsidR="00EA69D7" w:rsidRDefault="00EA69D7" w:rsidP="0000074A"/>
                    <w:p w14:paraId="11DB3067" w14:textId="77777777" w:rsidR="00EA69D7" w:rsidRDefault="00EA69D7" w:rsidP="0000074A"/>
                    <w:p w14:paraId="20DCAD6C" w14:textId="77777777" w:rsidR="00EA69D7" w:rsidRDefault="00EA69D7" w:rsidP="0000074A"/>
                    <w:p w14:paraId="4CF5BF15" w14:textId="77777777" w:rsidR="00EA69D7" w:rsidRDefault="00EA69D7" w:rsidP="0000074A"/>
                    <w:p w14:paraId="0AB060F9" w14:textId="77777777" w:rsidR="00EA69D7" w:rsidRDefault="00EA69D7" w:rsidP="0000074A"/>
                  </w:txbxContent>
                </v:textbox>
                <w10:wrap type="square" anchorx="margin"/>
              </v:shape>
            </w:pict>
          </mc:Fallback>
        </mc:AlternateContent>
      </w:r>
      <w:r w:rsidRPr="00CB2FF2">
        <w:rPr>
          <w:rFonts w:cstheme="minorHAnsi"/>
          <w:sz w:val="20"/>
          <w:szCs w:val="20"/>
          <w:lang w:val="es-ES"/>
        </w:rPr>
        <w:t xml:space="preserve">Breve descripción del incidente: </w:t>
      </w:r>
    </w:p>
    <w:p w14:paraId="432C2637" w14:textId="77777777" w:rsidR="0000074A" w:rsidRPr="00CB2FF2" w:rsidRDefault="0000074A" w:rsidP="00CB2FF2">
      <w:pPr>
        <w:spacing w:after="0" w:line="240" w:lineRule="auto"/>
        <w:jc w:val="both"/>
        <w:rPr>
          <w:rFonts w:cstheme="minorHAnsi"/>
          <w:b/>
          <w:bCs/>
          <w:sz w:val="20"/>
          <w:szCs w:val="20"/>
          <w:lang w:val="es-ES"/>
        </w:rPr>
      </w:pPr>
    </w:p>
    <w:p w14:paraId="0FC2F376" w14:textId="77777777" w:rsidR="0000074A" w:rsidRPr="00CB2FF2" w:rsidRDefault="0000074A" w:rsidP="00CB2FF2">
      <w:pPr>
        <w:spacing w:after="0" w:line="240" w:lineRule="auto"/>
        <w:jc w:val="both"/>
        <w:rPr>
          <w:rFonts w:cstheme="minorHAnsi"/>
          <w:b/>
          <w:bCs/>
          <w:sz w:val="20"/>
          <w:szCs w:val="20"/>
          <w:lang w:val="es-ES"/>
        </w:rPr>
      </w:pPr>
    </w:p>
    <w:p w14:paraId="4502A36C" w14:textId="75ACECE1" w:rsidR="0000074A" w:rsidRPr="00CB2FF2" w:rsidRDefault="0000074A" w:rsidP="00CB2FF2">
      <w:pPr>
        <w:spacing w:after="0" w:line="240" w:lineRule="auto"/>
        <w:jc w:val="both"/>
        <w:rPr>
          <w:rFonts w:cstheme="minorHAnsi"/>
          <w:b/>
          <w:bCs/>
          <w:color w:val="0070C0"/>
          <w:sz w:val="20"/>
          <w:szCs w:val="20"/>
          <w:lang w:val="es-ES"/>
        </w:rPr>
      </w:pPr>
      <w:r w:rsidRPr="00CB2FF2">
        <w:rPr>
          <w:rFonts w:cstheme="minorHAnsi"/>
          <w:b/>
          <w:bCs/>
          <w:color w:val="0070C0"/>
          <w:sz w:val="20"/>
          <w:szCs w:val="20"/>
          <w:lang w:val="es-ES"/>
        </w:rPr>
        <w:t>SECCION 3 Detalles del</w:t>
      </w:r>
      <w:r w:rsidR="004B34A8" w:rsidRPr="00CB2FF2">
        <w:rPr>
          <w:rFonts w:cstheme="minorHAnsi"/>
          <w:b/>
          <w:bCs/>
          <w:color w:val="0070C0"/>
          <w:sz w:val="20"/>
          <w:szCs w:val="20"/>
          <w:lang w:val="es-ES"/>
        </w:rPr>
        <w:t xml:space="preserve"> </w:t>
      </w:r>
      <w:r w:rsidRPr="00CB2FF2">
        <w:rPr>
          <w:rFonts w:cstheme="minorHAnsi"/>
          <w:b/>
          <w:bCs/>
          <w:color w:val="0070C0"/>
          <w:sz w:val="20"/>
          <w:szCs w:val="20"/>
          <w:lang w:val="es-ES"/>
        </w:rPr>
        <w:t>acusado</w:t>
      </w:r>
      <w:r w:rsidR="004B34A8" w:rsidRPr="00CB2FF2">
        <w:rPr>
          <w:rFonts w:cstheme="minorHAnsi"/>
          <w:b/>
          <w:bCs/>
          <w:color w:val="0070C0"/>
          <w:sz w:val="20"/>
          <w:szCs w:val="20"/>
          <w:lang w:val="es-ES"/>
        </w:rPr>
        <w:t xml:space="preserve"> o acusada</w:t>
      </w:r>
    </w:p>
    <w:p w14:paraId="114450DC" w14:textId="492839E5"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Organización:</w:t>
      </w:r>
      <w:r w:rsidR="00F73F08" w:rsidRPr="00CB2FF2">
        <w:rPr>
          <w:rFonts w:cstheme="minorHAnsi"/>
          <w:sz w:val="20"/>
          <w:szCs w:val="20"/>
          <w:lang w:val="es-ES"/>
        </w:rPr>
        <w:t xml:space="preserve"> </w:t>
      </w:r>
    </w:p>
    <w:p w14:paraId="04DECD9C" w14:textId="26873C81"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 xml:space="preserve">Género: </w:t>
      </w:r>
      <w:r w:rsidRPr="00CB2FF2">
        <w:rPr>
          <w:rFonts w:ascii="Segoe UI Symbol" w:hAnsi="Segoe UI Symbol" w:cs="Segoe UI Symbol"/>
          <w:sz w:val="20"/>
          <w:szCs w:val="20"/>
          <w:lang w:val="es-ES"/>
        </w:rPr>
        <w:t>☐</w:t>
      </w:r>
      <w:r w:rsidRPr="00CB2FF2">
        <w:rPr>
          <w:rFonts w:cstheme="minorHAnsi"/>
          <w:sz w:val="20"/>
          <w:szCs w:val="20"/>
          <w:lang w:val="es-ES"/>
        </w:rPr>
        <w:t xml:space="preserve"> Masculino</w:t>
      </w:r>
      <w:r w:rsidR="00F73F08" w:rsidRPr="00CB2FF2">
        <w:rPr>
          <w:rFonts w:cstheme="minorHAnsi"/>
          <w:sz w:val="20"/>
          <w:szCs w:val="20"/>
          <w:lang w:val="es-ES"/>
        </w:rPr>
        <w:t xml:space="preserve"> </w:t>
      </w:r>
      <w:r w:rsidRPr="00CB2FF2">
        <w:rPr>
          <w:rFonts w:ascii="Segoe UI Symbol" w:hAnsi="Segoe UI Symbol" w:cs="Segoe UI Symbol"/>
          <w:sz w:val="20"/>
          <w:szCs w:val="20"/>
          <w:lang w:val="es-ES"/>
        </w:rPr>
        <w:t>☐</w:t>
      </w:r>
      <w:r w:rsidRPr="00CB2FF2">
        <w:rPr>
          <w:rFonts w:cstheme="minorHAnsi"/>
          <w:sz w:val="20"/>
          <w:szCs w:val="20"/>
          <w:lang w:val="es-ES"/>
        </w:rPr>
        <w:t>Femenino</w:t>
      </w:r>
      <w:r w:rsidR="00F73F08" w:rsidRPr="00CB2FF2">
        <w:rPr>
          <w:rFonts w:cstheme="minorHAnsi"/>
          <w:sz w:val="20"/>
          <w:szCs w:val="20"/>
          <w:lang w:val="es-ES"/>
        </w:rPr>
        <w:t xml:space="preserve"> </w:t>
      </w:r>
      <w:r w:rsidRPr="00CB2FF2">
        <w:rPr>
          <w:rFonts w:ascii="Segoe UI Symbol" w:hAnsi="Segoe UI Symbol" w:cs="Segoe UI Symbol"/>
          <w:sz w:val="20"/>
          <w:szCs w:val="20"/>
          <w:lang w:val="es-ES"/>
        </w:rPr>
        <w:t>☐</w:t>
      </w:r>
      <w:r w:rsidRPr="00CB2FF2">
        <w:rPr>
          <w:rFonts w:cstheme="minorHAnsi"/>
          <w:sz w:val="20"/>
          <w:szCs w:val="20"/>
          <w:lang w:val="es-ES"/>
        </w:rPr>
        <w:t>Otro</w:t>
      </w:r>
      <w:r w:rsidR="00F73F08" w:rsidRPr="00CB2FF2">
        <w:rPr>
          <w:rFonts w:cstheme="minorHAnsi"/>
          <w:sz w:val="20"/>
          <w:szCs w:val="20"/>
          <w:lang w:val="es-ES"/>
        </w:rPr>
        <w:t xml:space="preserve"> </w:t>
      </w:r>
    </w:p>
    <w:p w14:paraId="72828A4C" w14:textId="77777777" w:rsidR="0000074A" w:rsidRPr="00CB2FF2" w:rsidRDefault="0000074A" w:rsidP="00CB2FF2">
      <w:pPr>
        <w:spacing w:after="0" w:line="240" w:lineRule="auto"/>
        <w:jc w:val="both"/>
        <w:rPr>
          <w:rFonts w:cstheme="minorHAnsi"/>
          <w:b/>
          <w:bCs/>
          <w:color w:val="0070C0"/>
          <w:sz w:val="20"/>
          <w:szCs w:val="20"/>
          <w:lang w:val="es-ES"/>
        </w:rPr>
      </w:pPr>
    </w:p>
    <w:p w14:paraId="15008165" w14:textId="77777777" w:rsidR="0000074A" w:rsidRPr="00CB2FF2" w:rsidRDefault="0000074A" w:rsidP="00CB2FF2">
      <w:pPr>
        <w:spacing w:after="0" w:line="240" w:lineRule="auto"/>
        <w:jc w:val="both"/>
        <w:rPr>
          <w:rFonts w:cstheme="minorHAnsi"/>
          <w:b/>
          <w:bCs/>
          <w:color w:val="0070C0"/>
          <w:sz w:val="20"/>
          <w:szCs w:val="20"/>
          <w:lang w:val="es-ES"/>
        </w:rPr>
      </w:pPr>
      <w:r w:rsidRPr="00CB2FF2">
        <w:rPr>
          <w:rFonts w:cstheme="minorHAnsi"/>
          <w:b/>
          <w:bCs/>
          <w:color w:val="0070C0"/>
          <w:sz w:val="20"/>
          <w:szCs w:val="20"/>
          <w:lang w:val="es-ES"/>
        </w:rPr>
        <w:t>SECCION 4: Asistencia</w:t>
      </w:r>
    </w:p>
    <w:p w14:paraId="4F70B5DD" w14:textId="06085825" w:rsidR="0000074A" w:rsidRPr="00CB2FF2" w:rsidRDefault="0000074A" w:rsidP="00CB2FF2">
      <w:pPr>
        <w:spacing w:after="0" w:line="240" w:lineRule="auto"/>
        <w:jc w:val="both"/>
        <w:rPr>
          <w:rFonts w:cstheme="minorHAnsi"/>
          <w:b/>
          <w:bCs/>
          <w:sz w:val="20"/>
          <w:szCs w:val="20"/>
          <w:lang w:val="es-ES"/>
        </w:rPr>
      </w:pPr>
      <w:r w:rsidRPr="00CB2FF2">
        <w:rPr>
          <w:rFonts w:cstheme="minorHAnsi"/>
          <w:b/>
          <w:bCs/>
          <w:sz w:val="20"/>
          <w:szCs w:val="20"/>
          <w:lang w:val="es-ES"/>
        </w:rPr>
        <w:t xml:space="preserve">¿Necesita </w:t>
      </w:r>
      <w:r w:rsidR="00C2145E" w:rsidRPr="00CB2FF2">
        <w:rPr>
          <w:rFonts w:cstheme="minorHAnsi"/>
          <w:b/>
          <w:bCs/>
          <w:sz w:val="20"/>
          <w:szCs w:val="20"/>
          <w:lang w:val="es-ES"/>
        </w:rPr>
        <w:t xml:space="preserve">la persona </w:t>
      </w:r>
      <w:r w:rsidRPr="00CB2FF2">
        <w:rPr>
          <w:rFonts w:cstheme="minorHAnsi"/>
          <w:b/>
          <w:bCs/>
          <w:sz w:val="20"/>
          <w:szCs w:val="20"/>
          <w:lang w:val="es-ES"/>
        </w:rPr>
        <w:t xml:space="preserve">sobreviviente asistencia inmediata? </w:t>
      </w:r>
    </w:p>
    <w:p w14:paraId="31FDC5A3" w14:textId="092A4635"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¿Se ha informado a</w:t>
      </w:r>
      <w:r w:rsidR="00C2145E" w:rsidRPr="00CB2FF2">
        <w:rPr>
          <w:rFonts w:cstheme="minorHAnsi"/>
          <w:sz w:val="20"/>
          <w:szCs w:val="20"/>
          <w:lang w:val="es-ES"/>
        </w:rPr>
        <w:t xml:space="preserve"> la </w:t>
      </w:r>
      <w:r w:rsidR="00CB2FF2" w:rsidRPr="00CB2FF2">
        <w:rPr>
          <w:rFonts w:cstheme="minorHAnsi"/>
          <w:sz w:val="20"/>
          <w:szCs w:val="20"/>
          <w:lang w:val="es-ES"/>
        </w:rPr>
        <w:t>persona</w:t>
      </w:r>
      <w:r w:rsidR="00C2145E" w:rsidRPr="00CB2FF2">
        <w:rPr>
          <w:rFonts w:cstheme="minorHAnsi"/>
          <w:sz w:val="20"/>
          <w:szCs w:val="20"/>
          <w:lang w:val="es-ES"/>
        </w:rPr>
        <w:t xml:space="preserve"> </w:t>
      </w:r>
      <w:r w:rsidRPr="00CB2FF2">
        <w:rPr>
          <w:rFonts w:cstheme="minorHAnsi"/>
          <w:sz w:val="20"/>
          <w:szCs w:val="20"/>
          <w:lang w:val="es-ES"/>
        </w:rPr>
        <w:t xml:space="preserve">sobreviviente sobre servicios disponibles? </w:t>
      </w:r>
    </w:p>
    <w:p w14:paraId="6F93DCB2" w14:textId="09FCB17B"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 xml:space="preserve">¿Se ha derivado </w:t>
      </w:r>
      <w:r w:rsidR="00C2145E" w:rsidRPr="00CB2FF2">
        <w:rPr>
          <w:rFonts w:cstheme="minorHAnsi"/>
          <w:sz w:val="20"/>
          <w:szCs w:val="20"/>
          <w:lang w:val="es-ES"/>
        </w:rPr>
        <w:t>a la persona</w:t>
      </w:r>
      <w:r w:rsidRPr="00CB2FF2">
        <w:rPr>
          <w:rFonts w:cstheme="minorHAnsi"/>
          <w:sz w:val="20"/>
          <w:szCs w:val="20"/>
          <w:lang w:val="es-ES"/>
        </w:rPr>
        <w:t xml:space="preserve"> sobreviviente a un servicio de asistencia (gestión de caso, psicosocial, m</w:t>
      </w:r>
      <w:r w:rsidR="00C2145E" w:rsidRPr="00CB2FF2">
        <w:rPr>
          <w:rFonts w:cstheme="minorHAnsi"/>
          <w:sz w:val="20"/>
          <w:szCs w:val="20"/>
          <w:lang w:val="es-ES"/>
        </w:rPr>
        <w:t>é</w:t>
      </w:r>
      <w:r w:rsidRPr="00CB2FF2">
        <w:rPr>
          <w:rFonts w:cstheme="minorHAnsi"/>
          <w:sz w:val="20"/>
          <w:szCs w:val="20"/>
          <w:lang w:val="es-ES"/>
        </w:rPr>
        <w:t xml:space="preserve">dica, </w:t>
      </w:r>
      <w:r w:rsidR="00C2145E" w:rsidRPr="00CB2FF2">
        <w:rPr>
          <w:rFonts w:cstheme="minorHAnsi"/>
          <w:sz w:val="20"/>
          <w:szCs w:val="20"/>
          <w:lang w:val="es-ES"/>
        </w:rPr>
        <w:t>legal, alojamiento</w:t>
      </w:r>
      <w:r w:rsidRPr="00CB2FF2">
        <w:rPr>
          <w:rFonts w:cstheme="minorHAnsi"/>
          <w:sz w:val="20"/>
          <w:szCs w:val="20"/>
          <w:lang w:val="es-ES"/>
        </w:rPr>
        <w:t>)</w:t>
      </w:r>
      <w:r w:rsidR="00C2145E" w:rsidRPr="00CB2FF2">
        <w:rPr>
          <w:rFonts w:cstheme="minorHAnsi"/>
          <w:sz w:val="20"/>
          <w:szCs w:val="20"/>
          <w:lang w:val="es-ES"/>
        </w:rPr>
        <w:t>?</w:t>
      </w:r>
    </w:p>
    <w:p w14:paraId="16869ABE" w14:textId="3E3174B4"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w:t>
      </w:r>
      <w:r w:rsidR="00C2145E" w:rsidRPr="00CB2FF2">
        <w:rPr>
          <w:rFonts w:cstheme="minorHAnsi"/>
          <w:sz w:val="20"/>
          <w:szCs w:val="20"/>
          <w:lang w:val="es-ES"/>
        </w:rPr>
        <w:t>La persona</w:t>
      </w:r>
      <w:r w:rsidRPr="00CB2FF2">
        <w:rPr>
          <w:rFonts w:cstheme="minorHAnsi"/>
          <w:sz w:val="20"/>
          <w:szCs w:val="20"/>
          <w:lang w:val="es-ES"/>
        </w:rPr>
        <w:t xml:space="preserve"> sobreviviente ha denunciado el caso a las autoridades competentes? </w:t>
      </w:r>
    </w:p>
    <w:p w14:paraId="44EB2B16" w14:textId="77777777" w:rsidR="0000074A" w:rsidRPr="00CB2FF2" w:rsidRDefault="0000074A" w:rsidP="00CB2FF2">
      <w:pPr>
        <w:spacing w:after="0" w:line="240" w:lineRule="auto"/>
        <w:jc w:val="both"/>
        <w:rPr>
          <w:rFonts w:cstheme="minorHAnsi"/>
          <w:sz w:val="20"/>
          <w:szCs w:val="20"/>
          <w:lang w:val="es-ES"/>
        </w:rPr>
      </w:pPr>
    </w:p>
    <w:p w14:paraId="0CE0D073" w14:textId="77777777" w:rsidR="0000074A" w:rsidRPr="00CB2FF2" w:rsidRDefault="0000074A" w:rsidP="00CB2FF2">
      <w:pPr>
        <w:spacing w:after="0" w:line="240" w:lineRule="auto"/>
        <w:jc w:val="both"/>
        <w:rPr>
          <w:rFonts w:cstheme="minorHAnsi"/>
          <w:b/>
          <w:bCs/>
          <w:sz w:val="20"/>
          <w:szCs w:val="20"/>
          <w:lang w:val="es-ES"/>
        </w:rPr>
      </w:pPr>
      <w:r w:rsidRPr="00CB2FF2">
        <w:rPr>
          <w:rFonts w:cstheme="minorHAnsi"/>
          <w:noProof/>
          <w:color w:val="0070C0"/>
          <w:sz w:val="20"/>
          <w:szCs w:val="20"/>
          <w:lang w:val="es-ES"/>
        </w:rPr>
        <mc:AlternateContent>
          <mc:Choice Requires="wps">
            <w:drawing>
              <wp:anchor distT="45720" distB="45720" distL="114300" distR="114300" simplePos="0" relativeHeight="251664384" behindDoc="0" locked="0" layoutInCell="1" allowOverlap="1" wp14:anchorId="7286C14F" wp14:editId="03A4A880">
                <wp:simplePos x="0" y="0"/>
                <wp:positionH relativeFrom="margin">
                  <wp:posOffset>27940</wp:posOffset>
                </wp:positionH>
                <wp:positionV relativeFrom="paragraph">
                  <wp:posOffset>292100</wp:posOffset>
                </wp:positionV>
                <wp:extent cx="6064885" cy="1404620"/>
                <wp:effectExtent l="0" t="0" r="12065" b="1460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1404620"/>
                        </a:xfrm>
                        <a:prstGeom prst="rect">
                          <a:avLst/>
                        </a:prstGeom>
                        <a:solidFill>
                          <a:srgbClr val="FFFFFF"/>
                        </a:solidFill>
                        <a:ln w="9525">
                          <a:solidFill>
                            <a:srgbClr val="000000"/>
                          </a:solidFill>
                          <a:miter lim="800000"/>
                          <a:headEnd/>
                          <a:tailEnd/>
                        </a:ln>
                      </wps:spPr>
                      <wps:txbx>
                        <w:txbxContent>
                          <w:p w14:paraId="250C2F48" w14:textId="77777777" w:rsidR="00EA69D7" w:rsidRDefault="00EA69D7" w:rsidP="0000074A"/>
                          <w:p w14:paraId="5F7EA3E3" w14:textId="77777777" w:rsidR="00EA69D7" w:rsidRDefault="00EA69D7" w:rsidP="0000074A"/>
                          <w:p w14:paraId="1862274A" w14:textId="77777777" w:rsidR="00EA69D7" w:rsidRDefault="00EA69D7" w:rsidP="000007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86C14F" id="Cuadro de texto 4" o:spid="_x0000_s1030" type="#_x0000_t202" style="position:absolute;left:0;text-align:left;margin-left:2.2pt;margin-top:23pt;width:477.5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">
                <v:textbox style="mso-fit-shape-to-text:t">
                  <w:txbxContent>
                    <w:p w14:paraId="250C2F48" w14:textId="77777777" w:rsidR="00EA69D7" w:rsidRDefault="00EA69D7" w:rsidP="0000074A"/>
                    <w:p w14:paraId="5F7EA3E3" w14:textId="77777777" w:rsidR="00EA69D7" w:rsidRDefault="00EA69D7" w:rsidP="0000074A"/>
                    <w:p w14:paraId="1862274A" w14:textId="77777777" w:rsidR="00EA69D7" w:rsidRDefault="00EA69D7" w:rsidP="0000074A"/>
                  </w:txbxContent>
                </v:textbox>
                <w10:wrap type="square" anchorx="margin"/>
              </v:shape>
            </w:pict>
          </mc:Fallback>
        </mc:AlternateContent>
      </w:r>
      <w:r w:rsidRPr="00CB2FF2">
        <w:rPr>
          <w:rFonts w:cstheme="minorHAnsi"/>
          <w:b/>
          <w:bCs/>
          <w:color w:val="0070C0"/>
          <w:sz w:val="20"/>
          <w:szCs w:val="20"/>
          <w:lang w:val="es-ES"/>
        </w:rPr>
        <w:t>SECCION 5: Cualquier otra información pertinente</w:t>
      </w:r>
      <w:r w:rsidRPr="00CB2FF2">
        <w:rPr>
          <w:rFonts w:cstheme="minorHAnsi"/>
          <w:b/>
          <w:bCs/>
          <w:sz w:val="20"/>
          <w:szCs w:val="20"/>
          <w:lang w:val="es-ES"/>
        </w:rPr>
        <w:t xml:space="preserve">: </w:t>
      </w:r>
    </w:p>
    <w:p w14:paraId="27A97D02" w14:textId="77777777" w:rsidR="0000074A" w:rsidRPr="00CB2FF2" w:rsidRDefault="0000074A" w:rsidP="00CB2FF2">
      <w:pPr>
        <w:spacing w:after="0" w:line="240" w:lineRule="auto"/>
        <w:jc w:val="both"/>
        <w:rPr>
          <w:rFonts w:cstheme="minorHAnsi"/>
          <w:sz w:val="20"/>
          <w:szCs w:val="20"/>
          <w:lang w:val="es-ES"/>
        </w:rPr>
      </w:pPr>
    </w:p>
    <w:p w14:paraId="2C2D762B" w14:textId="77777777" w:rsidR="0000074A" w:rsidRPr="00CB2FF2" w:rsidRDefault="0000074A" w:rsidP="00CB2FF2">
      <w:pPr>
        <w:spacing w:after="0" w:line="240" w:lineRule="auto"/>
        <w:jc w:val="both"/>
        <w:rPr>
          <w:rFonts w:cstheme="minorHAnsi"/>
          <w:sz w:val="20"/>
          <w:szCs w:val="20"/>
          <w:lang w:val="es-ES"/>
        </w:rPr>
      </w:pPr>
    </w:p>
    <w:p w14:paraId="671B0B30" w14:textId="28A175CD" w:rsidR="0000074A" w:rsidRPr="00CB2FF2" w:rsidRDefault="00FA353A" w:rsidP="00CB2FF2">
      <w:pPr>
        <w:spacing w:after="0" w:line="240" w:lineRule="auto"/>
        <w:jc w:val="both"/>
        <w:rPr>
          <w:rFonts w:cstheme="minorHAnsi"/>
          <w:sz w:val="20"/>
          <w:szCs w:val="20"/>
          <w:lang w:val="es-ES"/>
        </w:rPr>
      </w:pPr>
      <w:r w:rsidRPr="00CB2FF2">
        <w:rPr>
          <w:rFonts w:cstheme="minorHAnsi"/>
          <w:sz w:val="20"/>
          <w:szCs w:val="20"/>
          <w:lang w:val="es-ES"/>
        </w:rPr>
        <w:t xml:space="preserve">Completado </w:t>
      </w:r>
      <w:r w:rsidR="0000074A" w:rsidRPr="00CB2FF2">
        <w:rPr>
          <w:rFonts w:cstheme="minorHAnsi"/>
          <w:sz w:val="20"/>
          <w:szCs w:val="20"/>
          <w:lang w:val="es-ES"/>
        </w:rPr>
        <w:t xml:space="preserve">por (Nombre y Organización): </w:t>
      </w:r>
    </w:p>
    <w:p w14:paraId="0DAF1CB3" w14:textId="77777777" w:rsidR="0000074A" w:rsidRPr="00CB2FF2" w:rsidRDefault="0000074A" w:rsidP="00CB2FF2">
      <w:pPr>
        <w:spacing w:after="0" w:line="240" w:lineRule="auto"/>
        <w:jc w:val="both"/>
        <w:rPr>
          <w:rFonts w:cstheme="minorHAnsi"/>
          <w:sz w:val="20"/>
          <w:szCs w:val="20"/>
          <w:lang w:val="es-ES"/>
        </w:rPr>
      </w:pPr>
    </w:p>
    <w:p w14:paraId="11ECA8FE" w14:textId="0687CF7B"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 xml:space="preserve">Consentimiento de </w:t>
      </w:r>
      <w:r w:rsidR="004B34A8" w:rsidRPr="00CB2FF2">
        <w:rPr>
          <w:rFonts w:cstheme="minorHAnsi"/>
          <w:sz w:val="20"/>
          <w:szCs w:val="20"/>
          <w:lang w:val="es-ES"/>
        </w:rPr>
        <w:t xml:space="preserve">la personas beneficiaria o </w:t>
      </w:r>
      <w:r w:rsidRPr="00CB2FF2">
        <w:rPr>
          <w:rFonts w:cstheme="minorHAnsi"/>
          <w:sz w:val="20"/>
          <w:szCs w:val="20"/>
          <w:lang w:val="es-ES"/>
        </w:rPr>
        <w:t>asentimiento de la niña o el niño a compartir la información con otro punto focal P</w:t>
      </w:r>
      <w:r w:rsidR="00F63D62" w:rsidRPr="00CB2FF2">
        <w:rPr>
          <w:rFonts w:cstheme="minorHAnsi"/>
          <w:sz w:val="20"/>
          <w:szCs w:val="20"/>
          <w:lang w:val="es-ES"/>
        </w:rPr>
        <w:t>EAS</w:t>
      </w:r>
      <w:r w:rsidRPr="00CB2FF2">
        <w:rPr>
          <w:rFonts w:cstheme="minorHAnsi"/>
          <w:sz w:val="20"/>
          <w:szCs w:val="20"/>
          <w:lang w:val="es-ES"/>
        </w:rPr>
        <w:t xml:space="preserve"> : S</w:t>
      </w:r>
      <w:r w:rsidR="00F63D62" w:rsidRPr="00CB2FF2">
        <w:rPr>
          <w:rFonts w:cstheme="minorHAnsi"/>
          <w:sz w:val="20"/>
          <w:szCs w:val="20"/>
          <w:lang w:val="es-ES"/>
        </w:rPr>
        <w:t>í</w:t>
      </w:r>
      <w:r w:rsidRPr="00CB2FF2">
        <w:rPr>
          <w:rFonts w:cstheme="minorHAnsi"/>
          <w:sz w:val="20"/>
          <w:szCs w:val="20"/>
          <w:lang w:val="es-ES"/>
        </w:rPr>
        <w:t>/ N</w:t>
      </w:r>
      <w:r w:rsidR="00F63D62" w:rsidRPr="00CB2FF2">
        <w:rPr>
          <w:rFonts w:cstheme="minorHAnsi"/>
          <w:sz w:val="20"/>
          <w:szCs w:val="20"/>
          <w:lang w:val="es-ES"/>
        </w:rPr>
        <w:t>o</w:t>
      </w:r>
    </w:p>
    <w:p w14:paraId="3F1BC0F6" w14:textId="0D53EF15"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t xml:space="preserve">Consentimiento de </w:t>
      </w:r>
      <w:r w:rsidR="004B34A8" w:rsidRPr="00CB2FF2">
        <w:rPr>
          <w:rFonts w:cstheme="minorHAnsi"/>
          <w:sz w:val="20"/>
          <w:szCs w:val="20"/>
          <w:lang w:val="es-ES"/>
        </w:rPr>
        <w:t xml:space="preserve">la personas beneficiaria o </w:t>
      </w:r>
      <w:r w:rsidRPr="00CB2FF2">
        <w:rPr>
          <w:rFonts w:cstheme="minorHAnsi"/>
          <w:sz w:val="20"/>
          <w:szCs w:val="20"/>
          <w:lang w:val="es-ES"/>
        </w:rPr>
        <w:t>asentimiento de la niña o el niño a compartir la información con proveedores de servicios : S</w:t>
      </w:r>
      <w:r w:rsidR="00F63D62" w:rsidRPr="00CB2FF2">
        <w:rPr>
          <w:rFonts w:cstheme="minorHAnsi"/>
          <w:sz w:val="20"/>
          <w:szCs w:val="20"/>
          <w:lang w:val="es-ES"/>
        </w:rPr>
        <w:t>í</w:t>
      </w:r>
      <w:r w:rsidRPr="00CB2FF2">
        <w:rPr>
          <w:rFonts w:cstheme="minorHAnsi"/>
          <w:sz w:val="20"/>
          <w:szCs w:val="20"/>
          <w:lang w:val="es-ES"/>
        </w:rPr>
        <w:t>/N</w:t>
      </w:r>
      <w:r w:rsidR="00F63D62" w:rsidRPr="00CB2FF2">
        <w:rPr>
          <w:rFonts w:cstheme="minorHAnsi"/>
          <w:sz w:val="20"/>
          <w:szCs w:val="20"/>
          <w:lang w:val="es-ES"/>
        </w:rPr>
        <w:t>o</w:t>
      </w:r>
    </w:p>
    <w:p w14:paraId="26C6690C" w14:textId="77777777" w:rsidR="0000074A" w:rsidRPr="00CB2FF2" w:rsidRDefault="0000074A" w:rsidP="00CB2FF2">
      <w:pPr>
        <w:spacing w:after="0" w:line="240" w:lineRule="auto"/>
        <w:jc w:val="both"/>
        <w:rPr>
          <w:rFonts w:cstheme="minorHAnsi"/>
          <w:sz w:val="20"/>
          <w:szCs w:val="20"/>
          <w:lang w:val="es-ES"/>
        </w:rPr>
      </w:pPr>
      <w:r w:rsidRPr="00CB2FF2">
        <w:rPr>
          <w:rFonts w:cstheme="minorHAnsi"/>
          <w:sz w:val="20"/>
          <w:szCs w:val="20"/>
          <w:lang w:val="es-ES"/>
        </w:rPr>
        <w:br w:type="page"/>
      </w:r>
    </w:p>
    <w:p w14:paraId="2C618417" w14:textId="49082E31" w:rsidR="00C71FA6" w:rsidRPr="00CB2FF2" w:rsidRDefault="00743E39" w:rsidP="00CB2FF2">
      <w:pPr>
        <w:spacing w:after="0" w:line="240" w:lineRule="auto"/>
        <w:jc w:val="both"/>
        <w:rPr>
          <w:rFonts w:cstheme="minorHAnsi"/>
          <w:b/>
          <w:bCs/>
          <w:color w:val="0070C0"/>
          <w:lang w:val="es-ES"/>
        </w:rPr>
      </w:pPr>
      <w:r w:rsidRPr="00CB2FF2">
        <w:rPr>
          <w:rFonts w:cstheme="minorHAnsi"/>
          <w:b/>
          <w:bCs/>
          <w:color w:val="0070C0"/>
          <w:lang w:val="es-ES"/>
        </w:rPr>
        <w:lastRenderedPageBreak/>
        <w:t xml:space="preserve">Anexo </w:t>
      </w:r>
      <w:r w:rsidR="78D4A04D" w:rsidRPr="00CB2FF2">
        <w:rPr>
          <w:rFonts w:cstheme="minorHAnsi"/>
          <w:b/>
          <w:bCs/>
          <w:color w:val="0070C0"/>
          <w:lang w:val="es-ES"/>
        </w:rPr>
        <w:t>4</w:t>
      </w:r>
      <w:r w:rsidRPr="00CB2FF2">
        <w:rPr>
          <w:rFonts w:cstheme="minorHAnsi"/>
          <w:b/>
          <w:bCs/>
          <w:color w:val="0070C0"/>
          <w:lang w:val="es-ES"/>
        </w:rPr>
        <w:t xml:space="preserve"> </w:t>
      </w:r>
    </w:p>
    <w:p w14:paraId="535ED6A5" w14:textId="2E98BD05" w:rsidR="006266A4" w:rsidRPr="00CB2FF2" w:rsidRDefault="006266A4" w:rsidP="00CB2FF2">
      <w:pPr>
        <w:spacing w:after="0" w:line="240" w:lineRule="auto"/>
        <w:jc w:val="both"/>
        <w:rPr>
          <w:rFonts w:cstheme="minorHAnsi"/>
          <w:color w:val="0070C0"/>
          <w:sz w:val="24"/>
          <w:szCs w:val="24"/>
          <w:lang w:val="es-ES"/>
        </w:rPr>
      </w:pPr>
      <w:r w:rsidRPr="00CB2FF2">
        <w:rPr>
          <w:rFonts w:cstheme="minorHAnsi"/>
          <w:color w:val="0070C0"/>
          <w:sz w:val="24"/>
          <w:szCs w:val="24"/>
          <w:lang w:val="es-ES"/>
        </w:rPr>
        <w:t>Flujograma de presentación de quejas o denuncias de EAS</w:t>
      </w:r>
    </w:p>
    <w:p w14:paraId="0C9F643D" w14:textId="7FA25A08" w:rsidR="00743E39" w:rsidRPr="00CB2FF2" w:rsidRDefault="00743E39" w:rsidP="00CB2FF2">
      <w:pPr>
        <w:spacing w:after="0" w:line="240" w:lineRule="auto"/>
        <w:jc w:val="both"/>
        <w:rPr>
          <w:rFonts w:cstheme="minorHAnsi"/>
          <w:b/>
          <w:bCs/>
          <w:color w:val="0070C0"/>
          <w:lang w:val="es-ES"/>
        </w:rPr>
      </w:pPr>
    </w:p>
    <w:p w14:paraId="3188D128" w14:textId="77777777" w:rsidR="00AB068E" w:rsidRPr="00CB2FF2" w:rsidRDefault="00AB068E" w:rsidP="00CB2FF2">
      <w:pPr>
        <w:spacing w:after="0" w:line="240" w:lineRule="auto"/>
        <w:jc w:val="both"/>
        <w:rPr>
          <w:rFonts w:cstheme="minorHAnsi"/>
          <w:b/>
          <w:bCs/>
          <w:color w:val="0070C0"/>
          <w:lang w:val="es-ES"/>
        </w:rPr>
      </w:pPr>
    </w:p>
    <w:p w14:paraId="458D9FB6" w14:textId="0702810D" w:rsidR="00743E39" w:rsidRPr="00CB2FF2" w:rsidRDefault="00743E39" w:rsidP="00CB2FF2">
      <w:pPr>
        <w:spacing w:after="0" w:line="240" w:lineRule="auto"/>
        <w:jc w:val="both"/>
        <w:rPr>
          <w:rFonts w:cstheme="minorHAnsi"/>
          <w:b/>
          <w:bCs/>
          <w:color w:val="4472C4" w:themeColor="accent1"/>
          <w:lang w:val="es-ES"/>
        </w:rPr>
      </w:pPr>
      <w:r w:rsidRPr="00CB2FF2">
        <w:rPr>
          <w:rFonts w:cstheme="minorHAnsi"/>
          <w:noProof/>
          <w:lang w:val="es-ES"/>
        </w:rPr>
        <w:drawing>
          <wp:inline distT="0" distB="0" distL="0" distR="0" wp14:anchorId="692612B1" wp14:editId="5E905CB3">
            <wp:extent cx="6718298" cy="4072255"/>
            <wp:effectExtent l="0" t="0" r="6350" b="4445"/>
            <wp:docPr id="8973766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718298" cy="4072255"/>
                    </a:xfrm>
                    <a:prstGeom prst="rect">
                      <a:avLst/>
                    </a:prstGeom>
                  </pic:spPr>
                </pic:pic>
              </a:graphicData>
            </a:graphic>
          </wp:inline>
        </w:drawing>
      </w:r>
    </w:p>
    <w:p w14:paraId="79D83E60" w14:textId="77777777" w:rsidR="00743E39" w:rsidRPr="00CB2FF2" w:rsidRDefault="00743E39" w:rsidP="00CB2FF2">
      <w:pPr>
        <w:spacing w:after="0" w:line="240" w:lineRule="auto"/>
        <w:ind w:left="360"/>
        <w:jc w:val="both"/>
        <w:rPr>
          <w:rFonts w:cstheme="minorHAnsi"/>
          <w:lang w:val="es-ES"/>
        </w:rPr>
      </w:pPr>
    </w:p>
    <w:p w14:paraId="1612C3B9" w14:textId="77777777" w:rsidR="00743E39" w:rsidRPr="00CB2FF2" w:rsidRDefault="00743E39" w:rsidP="00CB2FF2">
      <w:pPr>
        <w:spacing w:after="0" w:line="240" w:lineRule="auto"/>
        <w:ind w:left="360"/>
        <w:jc w:val="both"/>
        <w:rPr>
          <w:rFonts w:cstheme="minorHAnsi"/>
          <w:lang w:val="es-ES"/>
        </w:rPr>
      </w:pPr>
    </w:p>
    <w:p w14:paraId="27C67D43" w14:textId="77777777" w:rsidR="00743E39" w:rsidRPr="00CB2FF2" w:rsidRDefault="00743E39" w:rsidP="00CB2FF2">
      <w:pPr>
        <w:spacing w:after="0" w:line="240" w:lineRule="auto"/>
        <w:jc w:val="both"/>
        <w:rPr>
          <w:rFonts w:cstheme="minorHAnsi"/>
          <w:lang w:val="es-ES"/>
        </w:rPr>
      </w:pPr>
      <w:r w:rsidRPr="00CB2FF2">
        <w:rPr>
          <w:rFonts w:cstheme="minorHAnsi"/>
          <w:lang w:val="es-ES"/>
        </w:rPr>
        <w:br w:type="page"/>
      </w:r>
    </w:p>
    <w:p w14:paraId="275337BA" w14:textId="2A273587" w:rsidR="7533FD5B" w:rsidRPr="00CB2FF2" w:rsidRDefault="7533FD5B" w:rsidP="00CB2FF2">
      <w:pPr>
        <w:spacing w:after="0" w:line="240" w:lineRule="auto"/>
        <w:ind w:left="360"/>
        <w:jc w:val="both"/>
        <w:rPr>
          <w:rFonts w:cstheme="minorHAnsi"/>
          <w:b/>
          <w:bCs/>
          <w:color w:val="0070C0"/>
          <w:lang w:val="es-ES"/>
        </w:rPr>
      </w:pPr>
      <w:r w:rsidRPr="00CB2FF2">
        <w:rPr>
          <w:rFonts w:cstheme="minorHAnsi"/>
          <w:b/>
          <w:bCs/>
          <w:color w:val="0070C0"/>
          <w:lang w:val="es-ES"/>
        </w:rPr>
        <w:lastRenderedPageBreak/>
        <w:t xml:space="preserve">Anexo </w:t>
      </w:r>
      <w:r w:rsidR="2BB90F4E" w:rsidRPr="00CB2FF2">
        <w:rPr>
          <w:rFonts w:cstheme="minorHAnsi"/>
          <w:b/>
          <w:bCs/>
          <w:color w:val="0070C0"/>
          <w:lang w:val="es-ES"/>
        </w:rPr>
        <w:t>5</w:t>
      </w:r>
    </w:p>
    <w:p w14:paraId="56A43F43" w14:textId="5D3BAA26" w:rsidR="7533FD5B" w:rsidRPr="00CB2FF2" w:rsidRDefault="7533FD5B" w:rsidP="00CB2FF2">
      <w:pPr>
        <w:spacing w:after="0" w:line="240" w:lineRule="auto"/>
        <w:jc w:val="both"/>
        <w:rPr>
          <w:rFonts w:cstheme="minorHAnsi"/>
          <w:b/>
          <w:bCs/>
          <w:color w:val="0070C0"/>
          <w:lang w:val="es-ES"/>
        </w:rPr>
      </w:pPr>
      <w:r w:rsidRPr="00CB2FF2">
        <w:rPr>
          <w:rFonts w:cstheme="minorHAnsi"/>
          <w:b/>
          <w:bCs/>
          <w:color w:val="0070C0"/>
          <w:lang w:val="es-ES"/>
        </w:rPr>
        <w:t xml:space="preserve">Reporte </w:t>
      </w:r>
      <w:r w:rsidR="00CB2FF2" w:rsidRPr="00CB2FF2">
        <w:rPr>
          <w:rFonts w:cstheme="minorHAnsi"/>
          <w:b/>
          <w:bCs/>
          <w:color w:val="0070C0"/>
          <w:lang w:val="es-ES"/>
        </w:rPr>
        <w:t>s</w:t>
      </w:r>
      <w:r w:rsidRPr="00CB2FF2">
        <w:rPr>
          <w:rFonts w:cstheme="minorHAnsi"/>
          <w:b/>
          <w:bCs/>
          <w:color w:val="0070C0"/>
          <w:lang w:val="es-ES"/>
        </w:rPr>
        <w:t xml:space="preserve">emestral </w:t>
      </w:r>
      <w:r w:rsidR="00CB2FF2" w:rsidRPr="00CB2FF2">
        <w:rPr>
          <w:rFonts w:cstheme="minorHAnsi"/>
          <w:b/>
          <w:bCs/>
          <w:color w:val="0070C0"/>
          <w:lang w:val="es-ES"/>
        </w:rPr>
        <w:t>de d</w:t>
      </w:r>
      <w:r w:rsidR="640B3D04" w:rsidRPr="00CB2FF2">
        <w:rPr>
          <w:rFonts w:cstheme="minorHAnsi"/>
          <w:b/>
          <w:bCs/>
          <w:color w:val="0070C0"/>
          <w:lang w:val="es-ES"/>
        </w:rPr>
        <w:t>enuncia</w:t>
      </w:r>
      <w:r w:rsidR="004976E5" w:rsidRPr="00CB2FF2">
        <w:rPr>
          <w:rFonts w:cstheme="minorHAnsi"/>
          <w:b/>
          <w:bCs/>
          <w:color w:val="0070C0"/>
          <w:lang w:val="es-ES"/>
        </w:rPr>
        <w:t>s</w:t>
      </w:r>
      <w:r w:rsidR="640B3D04" w:rsidRPr="00CB2FF2">
        <w:rPr>
          <w:rFonts w:cstheme="minorHAnsi"/>
          <w:b/>
          <w:bCs/>
          <w:color w:val="0070C0"/>
          <w:lang w:val="es-ES"/>
        </w:rPr>
        <w:t xml:space="preserve"> de </w:t>
      </w:r>
      <w:r w:rsidR="00CB2FF2" w:rsidRPr="00CB2FF2">
        <w:rPr>
          <w:rFonts w:cstheme="minorHAnsi"/>
          <w:b/>
          <w:bCs/>
          <w:color w:val="0070C0"/>
          <w:lang w:val="es-ES"/>
        </w:rPr>
        <w:t>e</w:t>
      </w:r>
      <w:r w:rsidR="640B3D04" w:rsidRPr="00CB2FF2">
        <w:rPr>
          <w:rFonts w:cstheme="minorHAnsi"/>
          <w:b/>
          <w:bCs/>
          <w:color w:val="0070C0"/>
          <w:lang w:val="es-ES"/>
        </w:rPr>
        <w:t xml:space="preserve">xplotación y </w:t>
      </w:r>
      <w:r w:rsidR="00CB2FF2" w:rsidRPr="00CB2FF2">
        <w:rPr>
          <w:rFonts w:cstheme="minorHAnsi"/>
          <w:b/>
          <w:bCs/>
          <w:color w:val="0070C0"/>
          <w:lang w:val="es-ES"/>
        </w:rPr>
        <w:t>a</w:t>
      </w:r>
      <w:r w:rsidR="640B3D04" w:rsidRPr="00CB2FF2">
        <w:rPr>
          <w:rFonts w:cstheme="minorHAnsi"/>
          <w:b/>
          <w:bCs/>
          <w:color w:val="0070C0"/>
          <w:lang w:val="es-ES"/>
        </w:rPr>
        <w:t xml:space="preserve">busos </w:t>
      </w:r>
      <w:r w:rsidR="00CB2FF2" w:rsidRPr="00CB2FF2">
        <w:rPr>
          <w:rFonts w:cstheme="minorHAnsi"/>
          <w:b/>
          <w:bCs/>
          <w:color w:val="0070C0"/>
          <w:lang w:val="es-ES"/>
        </w:rPr>
        <w:t>s</w:t>
      </w:r>
      <w:r w:rsidR="640B3D04" w:rsidRPr="00CB2FF2">
        <w:rPr>
          <w:rFonts w:cstheme="minorHAnsi"/>
          <w:b/>
          <w:bCs/>
          <w:color w:val="0070C0"/>
          <w:lang w:val="es-ES"/>
        </w:rPr>
        <w:t xml:space="preserve">exuales </w:t>
      </w:r>
    </w:p>
    <w:p w14:paraId="17CDA249" w14:textId="77777777" w:rsidR="00CB2FF2" w:rsidRPr="00CB2FF2" w:rsidRDefault="00CB2FF2" w:rsidP="00CB2FF2">
      <w:pPr>
        <w:spacing w:after="0" w:line="240" w:lineRule="auto"/>
        <w:jc w:val="both"/>
        <w:rPr>
          <w:rFonts w:cstheme="minorHAnsi"/>
          <w:b/>
          <w:bCs/>
          <w:lang w:val="es-ES"/>
        </w:rPr>
      </w:pPr>
    </w:p>
    <w:p w14:paraId="2976B0FE" w14:textId="11C042C1" w:rsidR="7533FD5B" w:rsidRPr="00CB2FF2" w:rsidRDefault="7533FD5B" w:rsidP="00CB2FF2">
      <w:pPr>
        <w:spacing w:after="0" w:line="240" w:lineRule="auto"/>
        <w:jc w:val="both"/>
        <w:rPr>
          <w:rFonts w:cstheme="minorHAnsi"/>
          <w:b/>
          <w:bCs/>
          <w:lang w:val="es-ES"/>
        </w:rPr>
      </w:pPr>
      <w:r w:rsidRPr="00CB2FF2">
        <w:rPr>
          <w:rFonts w:cstheme="minorHAnsi"/>
          <w:b/>
          <w:bCs/>
          <w:lang w:val="es-ES"/>
        </w:rPr>
        <w:t xml:space="preserve">Semestre: </w:t>
      </w:r>
    </w:p>
    <w:p w14:paraId="331EFBB3" w14:textId="77777777" w:rsidR="00CB2FF2" w:rsidRPr="00CB2FF2" w:rsidRDefault="00CB2FF2" w:rsidP="00CB2FF2">
      <w:pPr>
        <w:spacing w:after="0" w:line="240" w:lineRule="auto"/>
        <w:jc w:val="both"/>
        <w:rPr>
          <w:rFonts w:cstheme="minorHAnsi"/>
          <w:b/>
          <w:bCs/>
          <w:lang w:val="es-ES"/>
        </w:rPr>
      </w:pPr>
    </w:p>
    <w:p w14:paraId="7434C99E" w14:textId="31F8DC0F" w:rsidR="7533FD5B" w:rsidRPr="00CB2FF2" w:rsidRDefault="7533FD5B" w:rsidP="00CB2FF2">
      <w:pPr>
        <w:spacing w:after="0" w:line="240" w:lineRule="auto"/>
        <w:jc w:val="both"/>
        <w:rPr>
          <w:rFonts w:cstheme="minorHAnsi"/>
          <w:b/>
          <w:bCs/>
          <w:lang w:val="es-ES"/>
        </w:rPr>
      </w:pPr>
      <w:r w:rsidRPr="00CB2FF2">
        <w:rPr>
          <w:rFonts w:cstheme="minorHAnsi"/>
          <w:b/>
          <w:bCs/>
          <w:lang w:val="es-ES"/>
        </w:rPr>
        <w:t xml:space="preserve">Nuevas denuncias recibidas </w:t>
      </w:r>
    </w:p>
    <w:tbl>
      <w:tblPr>
        <w:tblStyle w:val="Tablaconcuadrcula"/>
        <w:tblW w:w="0" w:type="auto"/>
        <w:tblLook w:val="04A0" w:firstRow="1" w:lastRow="0" w:firstColumn="1" w:lastColumn="0" w:noHBand="0" w:noVBand="1"/>
      </w:tblPr>
      <w:tblGrid>
        <w:gridCol w:w="2407"/>
        <w:gridCol w:w="2407"/>
        <w:gridCol w:w="2407"/>
        <w:gridCol w:w="2407"/>
      </w:tblGrid>
      <w:tr w:rsidR="2C929D83" w:rsidRPr="00CB2FF2" w14:paraId="40C16DD0" w14:textId="77777777" w:rsidTr="2C929D83">
        <w:tc>
          <w:tcPr>
            <w:tcW w:w="2407" w:type="dxa"/>
          </w:tcPr>
          <w:p w14:paraId="73B3BCDE" w14:textId="24ECFC58" w:rsidR="2C929D83" w:rsidRPr="00CB2FF2" w:rsidRDefault="2C929D83" w:rsidP="00CB2FF2">
            <w:pPr>
              <w:jc w:val="both"/>
              <w:rPr>
                <w:rFonts w:cstheme="minorHAnsi"/>
                <w:lang w:val="es-ES"/>
              </w:rPr>
            </w:pPr>
            <w:r w:rsidRPr="00CB2FF2">
              <w:rPr>
                <w:rFonts w:cstheme="minorHAnsi"/>
                <w:lang w:val="es-ES"/>
              </w:rPr>
              <w:t>Sobrevivientes</w:t>
            </w:r>
          </w:p>
        </w:tc>
        <w:tc>
          <w:tcPr>
            <w:tcW w:w="2407" w:type="dxa"/>
          </w:tcPr>
          <w:p w14:paraId="3F5E59B6" w14:textId="77777777" w:rsidR="2C929D83" w:rsidRPr="00CB2FF2" w:rsidRDefault="2C929D83" w:rsidP="00CB2FF2">
            <w:pPr>
              <w:jc w:val="both"/>
              <w:rPr>
                <w:rFonts w:cstheme="minorHAnsi"/>
                <w:lang w:val="es-ES"/>
              </w:rPr>
            </w:pPr>
            <w:r w:rsidRPr="00CB2FF2">
              <w:rPr>
                <w:rFonts w:cstheme="minorHAnsi"/>
                <w:lang w:val="es-ES"/>
              </w:rPr>
              <w:t>F</w:t>
            </w:r>
          </w:p>
        </w:tc>
        <w:tc>
          <w:tcPr>
            <w:tcW w:w="2407" w:type="dxa"/>
          </w:tcPr>
          <w:p w14:paraId="34F88202" w14:textId="77777777" w:rsidR="2C929D83" w:rsidRPr="00CB2FF2" w:rsidRDefault="2C929D83" w:rsidP="00CB2FF2">
            <w:pPr>
              <w:jc w:val="both"/>
              <w:rPr>
                <w:rFonts w:cstheme="minorHAnsi"/>
                <w:lang w:val="es-ES"/>
              </w:rPr>
            </w:pPr>
            <w:r w:rsidRPr="00CB2FF2">
              <w:rPr>
                <w:rFonts w:cstheme="minorHAnsi"/>
                <w:lang w:val="es-ES"/>
              </w:rPr>
              <w:t>M</w:t>
            </w:r>
          </w:p>
        </w:tc>
        <w:tc>
          <w:tcPr>
            <w:tcW w:w="2407" w:type="dxa"/>
          </w:tcPr>
          <w:p w14:paraId="63B60E33" w14:textId="77777777" w:rsidR="2C929D83" w:rsidRPr="00CB2FF2" w:rsidRDefault="2C929D83" w:rsidP="00CB2FF2">
            <w:pPr>
              <w:jc w:val="both"/>
              <w:rPr>
                <w:rFonts w:cstheme="minorHAnsi"/>
                <w:lang w:val="es-ES"/>
              </w:rPr>
            </w:pPr>
            <w:r w:rsidRPr="00CB2FF2">
              <w:rPr>
                <w:rFonts w:cstheme="minorHAnsi"/>
                <w:lang w:val="es-ES"/>
              </w:rPr>
              <w:t>Total</w:t>
            </w:r>
          </w:p>
        </w:tc>
      </w:tr>
      <w:tr w:rsidR="2C929D83" w:rsidRPr="00CB2FF2" w14:paraId="2F345842" w14:textId="77777777" w:rsidTr="2C929D83">
        <w:tc>
          <w:tcPr>
            <w:tcW w:w="2407" w:type="dxa"/>
          </w:tcPr>
          <w:p w14:paraId="24F527A2" w14:textId="329993C9" w:rsidR="2C929D83" w:rsidRPr="00CB2FF2" w:rsidRDefault="00CB2FF2" w:rsidP="00CB2FF2">
            <w:pPr>
              <w:jc w:val="both"/>
              <w:rPr>
                <w:rFonts w:cstheme="minorHAnsi"/>
                <w:lang w:val="es-ES"/>
              </w:rPr>
            </w:pPr>
            <w:r w:rsidRPr="00CB2FF2">
              <w:rPr>
                <w:rFonts w:cstheme="minorHAnsi"/>
                <w:lang w:val="es-ES"/>
              </w:rPr>
              <w:t>Niños y niñas</w:t>
            </w:r>
          </w:p>
        </w:tc>
        <w:tc>
          <w:tcPr>
            <w:tcW w:w="2407" w:type="dxa"/>
          </w:tcPr>
          <w:p w14:paraId="5A155565" w14:textId="77777777" w:rsidR="2C929D83" w:rsidRPr="00CB2FF2" w:rsidRDefault="2C929D83" w:rsidP="00CB2FF2">
            <w:pPr>
              <w:jc w:val="both"/>
              <w:rPr>
                <w:rFonts w:cstheme="minorHAnsi"/>
                <w:lang w:val="es-ES"/>
              </w:rPr>
            </w:pPr>
          </w:p>
        </w:tc>
        <w:tc>
          <w:tcPr>
            <w:tcW w:w="2407" w:type="dxa"/>
          </w:tcPr>
          <w:p w14:paraId="587E4AB8" w14:textId="77777777" w:rsidR="2C929D83" w:rsidRPr="00CB2FF2" w:rsidRDefault="2C929D83" w:rsidP="00CB2FF2">
            <w:pPr>
              <w:jc w:val="both"/>
              <w:rPr>
                <w:rFonts w:cstheme="minorHAnsi"/>
                <w:lang w:val="es-ES"/>
              </w:rPr>
            </w:pPr>
          </w:p>
        </w:tc>
        <w:tc>
          <w:tcPr>
            <w:tcW w:w="2407" w:type="dxa"/>
          </w:tcPr>
          <w:p w14:paraId="1B9FF40E" w14:textId="77777777" w:rsidR="2C929D83" w:rsidRPr="00CB2FF2" w:rsidRDefault="2C929D83" w:rsidP="00CB2FF2">
            <w:pPr>
              <w:jc w:val="both"/>
              <w:rPr>
                <w:rFonts w:cstheme="minorHAnsi"/>
                <w:lang w:val="es-ES"/>
              </w:rPr>
            </w:pPr>
          </w:p>
        </w:tc>
      </w:tr>
      <w:tr w:rsidR="2C929D83" w:rsidRPr="00CB2FF2" w14:paraId="3B3895E3" w14:textId="77777777" w:rsidTr="2C929D83">
        <w:tc>
          <w:tcPr>
            <w:tcW w:w="2407" w:type="dxa"/>
          </w:tcPr>
          <w:p w14:paraId="3A438C42" w14:textId="4D74BEE8" w:rsidR="2C929D83" w:rsidRPr="00CB2FF2" w:rsidRDefault="2C929D83" w:rsidP="00CB2FF2">
            <w:pPr>
              <w:jc w:val="both"/>
              <w:rPr>
                <w:rFonts w:cstheme="minorHAnsi"/>
                <w:lang w:val="es-ES"/>
              </w:rPr>
            </w:pPr>
            <w:r w:rsidRPr="00CB2FF2">
              <w:rPr>
                <w:rFonts w:cstheme="minorHAnsi"/>
                <w:lang w:val="es-ES"/>
              </w:rPr>
              <w:t>Adultos</w:t>
            </w:r>
            <w:r w:rsidR="00F73F08" w:rsidRPr="00CB2FF2">
              <w:rPr>
                <w:rFonts w:cstheme="minorHAnsi"/>
                <w:lang w:val="es-ES"/>
              </w:rPr>
              <w:t xml:space="preserve"> </w:t>
            </w:r>
          </w:p>
        </w:tc>
        <w:tc>
          <w:tcPr>
            <w:tcW w:w="2407" w:type="dxa"/>
          </w:tcPr>
          <w:p w14:paraId="3D6F6B1E" w14:textId="77777777" w:rsidR="2C929D83" w:rsidRPr="00CB2FF2" w:rsidRDefault="2C929D83" w:rsidP="00CB2FF2">
            <w:pPr>
              <w:jc w:val="both"/>
              <w:rPr>
                <w:rFonts w:cstheme="minorHAnsi"/>
                <w:lang w:val="es-ES"/>
              </w:rPr>
            </w:pPr>
          </w:p>
        </w:tc>
        <w:tc>
          <w:tcPr>
            <w:tcW w:w="2407" w:type="dxa"/>
          </w:tcPr>
          <w:p w14:paraId="70F90103" w14:textId="77777777" w:rsidR="2C929D83" w:rsidRPr="00CB2FF2" w:rsidRDefault="2C929D83" w:rsidP="00CB2FF2">
            <w:pPr>
              <w:jc w:val="both"/>
              <w:rPr>
                <w:rFonts w:cstheme="minorHAnsi"/>
                <w:lang w:val="es-ES"/>
              </w:rPr>
            </w:pPr>
          </w:p>
        </w:tc>
        <w:tc>
          <w:tcPr>
            <w:tcW w:w="2407" w:type="dxa"/>
          </w:tcPr>
          <w:p w14:paraId="23C1A029" w14:textId="77777777" w:rsidR="2C929D83" w:rsidRPr="00CB2FF2" w:rsidRDefault="2C929D83" w:rsidP="00CB2FF2">
            <w:pPr>
              <w:jc w:val="both"/>
              <w:rPr>
                <w:rFonts w:cstheme="minorHAnsi"/>
                <w:lang w:val="es-ES"/>
              </w:rPr>
            </w:pPr>
          </w:p>
        </w:tc>
      </w:tr>
      <w:tr w:rsidR="2C929D83" w:rsidRPr="00CB2FF2" w14:paraId="41FC2B52" w14:textId="77777777" w:rsidTr="2C929D83">
        <w:tc>
          <w:tcPr>
            <w:tcW w:w="2407" w:type="dxa"/>
          </w:tcPr>
          <w:p w14:paraId="71AD5E34" w14:textId="77777777" w:rsidR="2C929D83" w:rsidRPr="00CB2FF2" w:rsidRDefault="2C929D83" w:rsidP="00CB2FF2">
            <w:pPr>
              <w:jc w:val="both"/>
              <w:rPr>
                <w:rFonts w:cstheme="minorHAnsi"/>
                <w:lang w:val="es-ES"/>
              </w:rPr>
            </w:pPr>
            <w:r w:rsidRPr="00CB2FF2">
              <w:rPr>
                <w:rFonts w:cstheme="minorHAnsi"/>
                <w:lang w:val="es-ES"/>
              </w:rPr>
              <w:t>Total</w:t>
            </w:r>
          </w:p>
        </w:tc>
        <w:tc>
          <w:tcPr>
            <w:tcW w:w="2407" w:type="dxa"/>
          </w:tcPr>
          <w:p w14:paraId="07BE39B6" w14:textId="77777777" w:rsidR="2C929D83" w:rsidRPr="00CB2FF2" w:rsidRDefault="2C929D83" w:rsidP="00CB2FF2">
            <w:pPr>
              <w:jc w:val="both"/>
              <w:rPr>
                <w:rFonts w:cstheme="minorHAnsi"/>
                <w:lang w:val="es-ES"/>
              </w:rPr>
            </w:pPr>
          </w:p>
        </w:tc>
        <w:tc>
          <w:tcPr>
            <w:tcW w:w="2407" w:type="dxa"/>
          </w:tcPr>
          <w:p w14:paraId="3B3145BE" w14:textId="77777777" w:rsidR="2C929D83" w:rsidRPr="00CB2FF2" w:rsidRDefault="2C929D83" w:rsidP="00CB2FF2">
            <w:pPr>
              <w:jc w:val="both"/>
              <w:rPr>
                <w:rFonts w:cstheme="minorHAnsi"/>
                <w:lang w:val="es-ES"/>
              </w:rPr>
            </w:pPr>
          </w:p>
        </w:tc>
        <w:tc>
          <w:tcPr>
            <w:tcW w:w="2407" w:type="dxa"/>
          </w:tcPr>
          <w:p w14:paraId="74D30507" w14:textId="77777777" w:rsidR="2C929D83" w:rsidRPr="00CB2FF2" w:rsidRDefault="2C929D83" w:rsidP="00CB2FF2">
            <w:pPr>
              <w:jc w:val="both"/>
              <w:rPr>
                <w:rFonts w:cstheme="minorHAnsi"/>
                <w:lang w:val="es-ES"/>
              </w:rPr>
            </w:pPr>
          </w:p>
        </w:tc>
      </w:tr>
    </w:tbl>
    <w:p w14:paraId="662D268E" w14:textId="77777777" w:rsidR="2C929D83" w:rsidRPr="00CB2FF2" w:rsidRDefault="2C929D83" w:rsidP="00CB2FF2">
      <w:pPr>
        <w:spacing w:after="0" w:line="240" w:lineRule="auto"/>
        <w:jc w:val="both"/>
        <w:rPr>
          <w:rFonts w:cstheme="minorHAnsi"/>
          <w:lang w:val="es-ES"/>
        </w:rPr>
      </w:pPr>
    </w:p>
    <w:p w14:paraId="33C6B724" w14:textId="5B1A8F01" w:rsidR="55FBF9EF" w:rsidRPr="00965C66" w:rsidRDefault="55FBF9EF" w:rsidP="00CB2FF2">
      <w:pPr>
        <w:spacing w:after="0" w:line="240" w:lineRule="auto"/>
        <w:jc w:val="both"/>
        <w:rPr>
          <w:rFonts w:cstheme="minorHAnsi"/>
          <w:b/>
          <w:bCs/>
          <w:lang w:val="es-ES"/>
        </w:rPr>
      </w:pPr>
      <w:r w:rsidRPr="00965C66">
        <w:rPr>
          <w:rFonts w:cstheme="minorHAnsi"/>
          <w:b/>
          <w:bCs/>
          <w:lang w:val="es-ES"/>
        </w:rPr>
        <w:t>Servicios recibidos por las</w:t>
      </w:r>
      <w:r w:rsidR="00CB2FF2" w:rsidRPr="00965C66">
        <w:rPr>
          <w:rFonts w:cstheme="minorHAnsi"/>
          <w:b/>
          <w:bCs/>
          <w:lang w:val="es-ES"/>
        </w:rPr>
        <w:t xml:space="preserve"> personas sobrevivientes</w:t>
      </w:r>
    </w:p>
    <w:tbl>
      <w:tblPr>
        <w:tblStyle w:val="Tablaconcuadrcula"/>
        <w:tblW w:w="0" w:type="auto"/>
        <w:tblLook w:val="04A0" w:firstRow="1" w:lastRow="0" w:firstColumn="1" w:lastColumn="0" w:noHBand="0" w:noVBand="1"/>
      </w:tblPr>
      <w:tblGrid>
        <w:gridCol w:w="3964"/>
        <w:gridCol w:w="3402"/>
      </w:tblGrid>
      <w:tr w:rsidR="2C929D83" w:rsidRPr="00CB2FF2" w14:paraId="3826778D" w14:textId="77777777" w:rsidTr="2C929D83">
        <w:tc>
          <w:tcPr>
            <w:tcW w:w="3964" w:type="dxa"/>
          </w:tcPr>
          <w:p w14:paraId="4208B927" w14:textId="77777777" w:rsidR="2C929D83" w:rsidRPr="00CB2FF2" w:rsidRDefault="2C929D83" w:rsidP="00CB2FF2">
            <w:pPr>
              <w:jc w:val="both"/>
              <w:rPr>
                <w:rFonts w:cstheme="minorHAnsi"/>
                <w:lang w:val="es-ES"/>
              </w:rPr>
            </w:pPr>
            <w:r w:rsidRPr="00CB2FF2">
              <w:rPr>
                <w:rFonts w:cstheme="minorHAnsi"/>
                <w:lang w:val="es-ES"/>
              </w:rPr>
              <w:t>Servicios</w:t>
            </w:r>
          </w:p>
        </w:tc>
        <w:tc>
          <w:tcPr>
            <w:tcW w:w="3402" w:type="dxa"/>
          </w:tcPr>
          <w:p w14:paraId="086EDC61" w14:textId="77777777" w:rsidR="2C929D83" w:rsidRPr="00CB2FF2" w:rsidRDefault="2C929D83" w:rsidP="00CB2FF2">
            <w:pPr>
              <w:jc w:val="both"/>
              <w:rPr>
                <w:rFonts w:cstheme="minorHAnsi"/>
                <w:lang w:val="es-ES"/>
              </w:rPr>
            </w:pPr>
            <w:r w:rsidRPr="00CB2FF2">
              <w:rPr>
                <w:rFonts w:cstheme="minorHAnsi"/>
                <w:lang w:val="es-ES"/>
              </w:rPr>
              <w:t xml:space="preserve">Total </w:t>
            </w:r>
          </w:p>
        </w:tc>
      </w:tr>
      <w:tr w:rsidR="2C929D83" w:rsidRPr="00CB2FF2" w14:paraId="1563163E" w14:textId="77777777" w:rsidTr="2C929D83">
        <w:tc>
          <w:tcPr>
            <w:tcW w:w="3964" w:type="dxa"/>
          </w:tcPr>
          <w:p w14:paraId="480E039B" w14:textId="77777777" w:rsidR="2C929D83" w:rsidRPr="00CB2FF2" w:rsidRDefault="2C929D83" w:rsidP="00CB2FF2">
            <w:pPr>
              <w:jc w:val="both"/>
              <w:rPr>
                <w:rFonts w:cstheme="minorHAnsi"/>
                <w:lang w:val="es-ES"/>
              </w:rPr>
            </w:pPr>
            <w:r w:rsidRPr="00CB2FF2">
              <w:rPr>
                <w:rFonts w:cstheme="minorHAnsi"/>
                <w:lang w:val="es-ES"/>
              </w:rPr>
              <w:t xml:space="preserve">Apoyo psicosocial </w:t>
            </w:r>
          </w:p>
        </w:tc>
        <w:tc>
          <w:tcPr>
            <w:tcW w:w="3402" w:type="dxa"/>
          </w:tcPr>
          <w:p w14:paraId="5659FCEA" w14:textId="77777777" w:rsidR="2C929D83" w:rsidRPr="00CB2FF2" w:rsidRDefault="2C929D83" w:rsidP="00CB2FF2">
            <w:pPr>
              <w:jc w:val="both"/>
              <w:rPr>
                <w:rFonts w:cstheme="minorHAnsi"/>
                <w:lang w:val="es-ES"/>
              </w:rPr>
            </w:pPr>
          </w:p>
        </w:tc>
      </w:tr>
      <w:tr w:rsidR="2C929D83" w:rsidRPr="00CB2FF2" w14:paraId="703426D8" w14:textId="77777777" w:rsidTr="2C929D83">
        <w:tc>
          <w:tcPr>
            <w:tcW w:w="3964" w:type="dxa"/>
          </w:tcPr>
          <w:p w14:paraId="6B4D0CFA" w14:textId="4DBE8215" w:rsidR="2C929D83" w:rsidRPr="00CB2FF2" w:rsidRDefault="2C929D83" w:rsidP="00CB2FF2">
            <w:pPr>
              <w:jc w:val="both"/>
              <w:rPr>
                <w:rFonts w:cstheme="minorHAnsi"/>
                <w:lang w:val="es-ES"/>
              </w:rPr>
            </w:pPr>
            <w:r w:rsidRPr="00CB2FF2">
              <w:rPr>
                <w:rFonts w:cstheme="minorHAnsi"/>
                <w:lang w:val="es-ES"/>
              </w:rPr>
              <w:t>Atención medica</w:t>
            </w:r>
            <w:r w:rsidR="00F73F08" w:rsidRPr="00CB2FF2">
              <w:rPr>
                <w:rFonts w:cstheme="minorHAnsi"/>
                <w:lang w:val="es-ES"/>
              </w:rPr>
              <w:t xml:space="preserve"> </w:t>
            </w:r>
          </w:p>
        </w:tc>
        <w:tc>
          <w:tcPr>
            <w:tcW w:w="3402" w:type="dxa"/>
          </w:tcPr>
          <w:p w14:paraId="337ABB81" w14:textId="77777777" w:rsidR="2C929D83" w:rsidRPr="00CB2FF2" w:rsidRDefault="2C929D83" w:rsidP="00CB2FF2">
            <w:pPr>
              <w:jc w:val="both"/>
              <w:rPr>
                <w:rFonts w:cstheme="minorHAnsi"/>
                <w:lang w:val="es-ES"/>
              </w:rPr>
            </w:pPr>
          </w:p>
        </w:tc>
      </w:tr>
      <w:tr w:rsidR="2C929D83" w:rsidRPr="00CB2FF2" w14:paraId="2EB489F9" w14:textId="77777777" w:rsidTr="2C929D83">
        <w:tc>
          <w:tcPr>
            <w:tcW w:w="3964" w:type="dxa"/>
          </w:tcPr>
          <w:p w14:paraId="5A3CB661" w14:textId="77777777" w:rsidR="2C929D83" w:rsidRPr="00CB2FF2" w:rsidRDefault="2C929D83" w:rsidP="00CB2FF2">
            <w:pPr>
              <w:jc w:val="both"/>
              <w:rPr>
                <w:rFonts w:cstheme="minorHAnsi"/>
                <w:lang w:val="es-ES"/>
              </w:rPr>
            </w:pPr>
            <w:r w:rsidRPr="00CB2FF2">
              <w:rPr>
                <w:rFonts w:cstheme="minorHAnsi"/>
                <w:lang w:val="es-ES"/>
              </w:rPr>
              <w:t xml:space="preserve">Asistencia legal </w:t>
            </w:r>
          </w:p>
        </w:tc>
        <w:tc>
          <w:tcPr>
            <w:tcW w:w="3402" w:type="dxa"/>
          </w:tcPr>
          <w:p w14:paraId="2F425EA7" w14:textId="77777777" w:rsidR="2C929D83" w:rsidRPr="00CB2FF2" w:rsidRDefault="2C929D83" w:rsidP="00CB2FF2">
            <w:pPr>
              <w:jc w:val="both"/>
              <w:rPr>
                <w:rFonts w:cstheme="minorHAnsi"/>
                <w:lang w:val="es-ES"/>
              </w:rPr>
            </w:pPr>
          </w:p>
        </w:tc>
      </w:tr>
      <w:tr w:rsidR="00CB2FF2" w:rsidRPr="00CB2FF2" w14:paraId="4ECE99EC" w14:textId="77777777" w:rsidTr="2C929D83">
        <w:tc>
          <w:tcPr>
            <w:tcW w:w="3964" w:type="dxa"/>
          </w:tcPr>
          <w:p w14:paraId="05D223E6" w14:textId="63289F6C" w:rsidR="00CB2FF2" w:rsidRPr="00CB2FF2" w:rsidRDefault="00CB2FF2" w:rsidP="00CB2FF2">
            <w:pPr>
              <w:jc w:val="both"/>
              <w:rPr>
                <w:rFonts w:cstheme="minorHAnsi"/>
                <w:lang w:val="es-ES"/>
              </w:rPr>
            </w:pPr>
            <w:r w:rsidRPr="00CB2FF2">
              <w:rPr>
                <w:rFonts w:cstheme="minorHAnsi"/>
                <w:lang w:val="es-ES"/>
              </w:rPr>
              <w:t>Alojamiento seguro</w:t>
            </w:r>
          </w:p>
        </w:tc>
        <w:tc>
          <w:tcPr>
            <w:tcW w:w="3402" w:type="dxa"/>
          </w:tcPr>
          <w:p w14:paraId="69B7E4BA" w14:textId="77777777" w:rsidR="00CB2FF2" w:rsidRPr="00CB2FF2" w:rsidRDefault="00CB2FF2" w:rsidP="00CB2FF2">
            <w:pPr>
              <w:jc w:val="both"/>
              <w:rPr>
                <w:rFonts w:cstheme="minorHAnsi"/>
                <w:lang w:val="es-ES"/>
              </w:rPr>
            </w:pPr>
          </w:p>
        </w:tc>
      </w:tr>
    </w:tbl>
    <w:p w14:paraId="0BA69446" w14:textId="77777777" w:rsidR="2C929D83" w:rsidRPr="00CB2FF2" w:rsidRDefault="2C929D83" w:rsidP="00CB2FF2">
      <w:pPr>
        <w:spacing w:after="0" w:line="240" w:lineRule="auto"/>
        <w:jc w:val="both"/>
        <w:rPr>
          <w:rFonts w:cstheme="minorHAnsi"/>
          <w:lang w:val="es-ES"/>
        </w:rPr>
      </w:pPr>
    </w:p>
    <w:p w14:paraId="6692EA24" w14:textId="4A1F7E88" w:rsidR="55FBF9EF" w:rsidRPr="00965C66" w:rsidRDefault="00CB2FF2" w:rsidP="00CB2FF2">
      <w:pPr>
        <w:spacing w:after="0" w:line="240" w:lineRule="auto"/>
        <w:jc w:val="both"/>
        <w:rPr>
          <w:rFonts w:cstheme="minorHAnsi"/>
          <w:b/>
          <w:bCs/>
          <w:lang w:val="es-ES"/>
        </w:rPr>
      </w:pPr>
      <w:r w:rsidRPr="00965C66">
        <w:rPr>
          <w:rFonts w:cstheme="minorHAnsi"/>
          <w:b/>
          <w:bCs/>
          <w:lang w:val="es-ES"/>
        </w:rPr>
        <w:t xml:space="preserve">Estado </w:t>
      </w:r>
      <w:r w:rsidR="55FBF9EF" w:rsidRPr="00965C66">
        <w:rPr>
          <w:rFonts w:cstheme="minorHAnsi"/>
          <w:b/>
          <w:bCs/>
          <w:lang w:val="es-ES"/>
        </w:rPr>
        <w:t>de la investigación de las denuncias recibida en el semestre corriente</w:t>
      </w:r>
    </w:p>
    <w:tbl>
      <w:tblPr>
        <w:tblStyle w:val="Tablaconcuadrcula"/>
        <w:tblW w:w="0" w:type="auto"/>
        <w:tblLook w:val="04A0" w:firstRow="1" w:lastRow="0" w:firstColumn="1" w:lastColumn="0" w:noHBand="0" w:noVBand="1"/>
      </w:tblPr>
      <w:tblGrid>
        <w:gridCol w:w="3964"/>
        <w:gridCol w:w="3261"/>
      </w:tblGrid>
      <w:tr w:rsidR="2C929D83" w:rsidRPr="00CB2FF2" w14:paraId="5EDEA7D7" w14:textId="77777777" w:rsidTr="2C929D83">
        <w:tc>
          <w:tcPr>
            <w:tcW w:w="3964" w:type="dxa"/>
          </w:tcPr>
          <w:p w14:paraId="074C9CB3" w14:textId="77777777" w:rsidR="2C929D83" w:rsidRPr="00CB2FF2" w:rsidRDefault="2C929D83" w:rsidP="00CB2FF2">
            <w:pPr>
              <w:jc w:val="both"/>
              <w:rPr>
                <w:rFonts w:cstheme="minorHAnsi"/>
                <w:lang w:val="es-ES"/>
              </w:rPr>
            </w:pPr>
            <w:r w:rsidRPr="00CB2FF2">
              <w:rPr>
                <w:rFonts w:cstheme="minorHAnsi"/>
                <w:lang w:val="es-ES"/>
              </w:rPr>
              <w:t xml:space="preserve">Casos probados substanciados </w:t>
            </w:r>
          </w:p>
        </w:tc>
        <w:tc>
          <w:tcPr>
            <w:tcW w:w="3261" w:type="dxa"/>
          </w:tcPr>
          <w:p w14:paraId="490D6978" w14:textId="0DFF416F" w:rsidR="2C929D83" w:rsidRPr="00CB2FF2" w:rsidRDefault="2C929D83" w:rsidP="00CB2FF2">
            <w:pPr>
              <w:jc w:val="both"/>
              <w:rPr>
                <w:rFonts w:cstheme="minorHAnsi"/>
                <w:lang w:val="es-ES"/>
              </w:rPr>
            </w:pPr>
          </w:p>
        </w:tc>
      </w:tr>
      <w:tr w:rsidR="2C929D83" w:rsidRPr="00CB2FF2" w14:paraId="57B8587A" w14:textId="77777777" w:rsidTr="2C929D83">
        <w:tc>
          <w:tcPr>
            <w:tcW w:w="3964" w:type="dxa"/>
          </w:tcPr>
          <w:p w14:paraId="6862B278" w14:textId="7F9593E8" w:rsidR="2C929D83" w:rsidRPr="00CB2FF2" w:rsidRDefault="2C929D83" w:rsidP="00CB2FF2">
            <w:pPr>
              <w:jc w:val="both"/>
              <w:rPr>
                <w:rFonts w:cstheme="minorHAnsi"/>
                <w:lang w:val="es-ES"/>
              </w:rPr>
            </w:pPr>
            <w:r w:rsidRPr="00CB2FF2">
              <w:rPr>
                <w:rFonts w:cstheme="minorHAnsi"/>
                <w:lang w:val="es-ES"/>
              </w:rPr>
              <w:t>Casos no substanciados</w:t>
            </w:r>
            <w:r w:rsidR="00F73F08" w:rsidRPr="00CB2FF2">
              <w:rPr>
                <w:rFonts w:cstheme="minorHAnsi"/>
                <w:lang w:val="es-ES"/>
              </w:rPr>
              <w:t xml:space="preserve"> </w:t>
            </w:r>
          </w:p>
        </w:tc>
        <w:tc>
          <w:tcPr>
            <w:tcW w:w="3261" w:type="dxa"/>
          </w:tcPr>
          <w:p w14:paraId="0A04676A" w14:textId="77777777" w:rsidR="2C929D83" w:rsidRPr="00CB2FF2" w:rsidRDefault="2C929D83" w:rsidP="00CB2FF2">
            <w:pPr>
              <w:jc w:val="both"/>
              <w:rPr>
                <w:rFonts w:cstheme="minorHAnsi"/>
                <w:lang w:val="es-ES"/>
              </w:rPr>
            </w:pPr>
          </w:p>
        </w:tc>
      </w:tr>
      <w:tr w:rsidR="2C929D83" w:rsidRPr="00CB2FF2" w14:paraId="340163CE" w14:textId="77777777" w:rsidTr="2C929D83">
        <w:tc>
          <w:tcPr>
            <w:tcW w:w="3964" w:type="dxa"/>
          </w:tcPr>
          <w:p w14:paraId="6AF54DE8" w14:textId="5294B415" w:rsidR="2C929D83" w:rsidRPr="00CB2FF2" w:rsidRDefault="2C929D83" w:rsidP="00CB2FF2">
            <w:pPr>
              <w:jc w:val="both"/>
              <w:rPr>
                <w:rFonts w:cstheme="minorHAnsi"/>
                <w:lang w:val="es-ES"/>
              </w:rPr>
            </w:pPr>
            <w:r w:rsidRPr="00CB2FF2">
              <w:rPr>
                <w:rFonts w:cstheme="minorHAnsi"/>
                <w:lang w:val="es-ES"/>
              </w:rPr>
              <w:t xml:space="preserve">Investigación en curso </w:t>
            </w:r>
          </w:p>
        </w:tc>
        <w:tc>
          <w:tcPr>
            <w:tcW w:w="3261" w:type="dxa"/>
          </w:tcPr>
          <w:p w14:paraId="28817F1B" w14:textId="77777777" w:rsidR="2C929D83" w:rsidRPr="00CB2FF2" w:rsidRDefault="2C929D83" w:rsidP="00CB2FF2">
            <w:pPr>
              <w:jc w:val="both"/>
              <w:rPr>
                <w:rFonts w:cstheme="minorHAnsi"/>
                <w:lang w:val="es-ES"/>
              </w:rPr>
            </w:pPr>
          </w:p>
        </w:tc>
      </w:tr>
      <w:tr w:rsidR="2C929D83" w:rsidRPr="004F2561" w14:paraId="0B16859F" w14:textId="77777777" w:rsidTr="2C929D83">
        <w:tc>
          <w:tcPr>
            <w:tcW w:w="3964" w:type="dxa"/>
          </w:tcPr>
          <w:p w14:paraId="6B12E699" w14:textId="6C32DA7A" w:rsidR="2C929D83" w:rsidRPr="00CB2FF2" w:rsidRDefault="2C929D83" w:rsidP="00CB2FF2">
            <w:pPr>
              <w:jc w:val="both"/>
              <w:rPr>
                <w:rFonts w:cstheme="minorHAnsi"/>
                <w:lang w:val="es-ES"/>
              </w:rPr>
            </w:pPr>
            <w:r w:rsidRPr="00CB2FF2">
              <w:rPr>
                <w:rFonts w:cstheme="minorHAnsi"/>
                <w:lang w:val="es-ES"/>
              </w:rPr>
              <w:t xml:space="preserve">Casos cerrados bajo otra circunstancia </w:t>
            </w:r>
          </w:p>
        </w:tc>
        <w:tc>
          <w:tcPr>
            <w:tcW w:w="3261" w:type="dxa"/>
          </w:tcPr>
          <w:p w14:paraId="2A1A75A2" w14:textId="77777777" w:rsidR="2C929D83" w:rsidRPr="00CB2FF2" w:rsidRDefault="2C929D83" w:rsidP="00CB2FF2">
            <w:pPr>
              <w:jc w:val="both"/>
              <w:rPr>
                <w:rFonts w:cstheme="minorHAnsi"/>
                <w:lang w:val="es-ES"/>
              </w:rPr>
            </w:pPr>
          </w:p>
        </w:tc>
      </w:tr>
    </w:tbl>
    <w:p w14:paraId="7AC657A3" w14:textId="77777777" w:rsidR="2C929D83" w:rsidRPr="00CB2FF2" w:rsidRDefault="2C929D83" w:rsidP="00CB2FF2">
      <w:pPr>
        <w:spacing w:after="0" w:line="240" w:lineRule="auto"/>
        <w:jc w:val="both"/>
        <w:rPr>
          <w:rFonts w:cstheme="minorHAnsi"/>
          <w:lang w:val="es-ES"/>
        </w:rPr>
      </w:pPr>
    </w:p>
    <w:p w14:paraId="3824791C" w14:textId="556977A3" w:rsidR="55FBF9EF" w:rsidRPr="00965C66" w:rsidRDefault="00CB2FF2" w:rsidP="00CB2FF2">
      <w:pPr>
        <w:spacing w:after="0" w:line="240" w:lineRule="auto"/>
        <w:jc w:val="both"/>
        <w:rPr>
          <w:rFonts w:cstheme="minorHAnsi"/>
          <w:b/>
          <w:bCs/>
          <w:lang w:val="es-ES"/>
        </w:rPr>
      </w:pPr>
      <w:r w:rsidRPr="00965C66">
        <w:rPr>
          <w:rFonts w:cstheme="minorHAnsi"/>
          <w:b/>
          <w:bCs/>
          <w:lang w:val="es-ES"/>
        </w:rPr>
        <w:t xml:space="preserve">Estado </w:t>
      </w:r>
      <w:r w:rsidR="55FBF9EF" w:rsidRPr="00965C66">
        <w:rPr>
          <w:rFonts w:cstheme="minorHAnsi"/>
          <w:b/>
          <w:bCs/>
          <w:lang w:val="es-ES"/>
        </w:rPr>
        <w:t>de la investigación de las denuncias recibida desde el principio del año</w:t>
      </w:r>
    </w:p>
    <w:tbl>
      <w:tblPr>
        <w:tblStyle w:val="Tablaconcuadrcula"/>
        <w:tblW w:w="0" w:type="auto"/>
        <w:tblLook w:val="04A0" w:firstRow="1" w:lastRow="0" w:firstColumn="1" w:lastColumn="0" w:noHBand="0" w:noVBand="1"/>
      </w:tblPr>
      <w:tblGrid>
        <w:gridCol w:w="3964"/>
        <w:gridCol w:w="3261"/>
      </w:tblGrid>
      <w:tr w:rsidR="2C929D83" w:rsidRPr="00CB2FF2" w14:paraId="384B1381" w14:textId="77777777" w:rsidTr="2C929D83">
        <w:tc>
          <w:tcPr>
            <w:tcW w:w="3964" w:type="dxa"/>
          </w:tcPr>
          <w:p w14:paraId="2B86046C" w14:textId="77777777" w:rsidR="2C929D83" w:rsidRPr="00CB2FF2" w:rsidRDefault="2C929D83" w:rsidP="00CB2FF2">
            <w:pPr>
              <w:jc w:val="both"/>
              <w:rPr>
                <w:rFonts w:cstheme="minorHAnsi"/>
                <w:lang w:val="es-ES"/>
              </w:rPr>
            </w:pPr>
            <w:r w:rsidRPr="00CB2FF2">
              <w:rPr>
                <w:rFonts w:cstheme="minorHAnsi"/>
                <w:lang w:val="es-ES"/>
              </w:rPr>
              <w:t xml:space="preserve">Casos probados substanciados </w:t>
            </w:r>
          </w:p>
        </w:tc>
        <w:tc>
          <w:tcPr>
            <w:tcW w:w="3261" w:type="dxa"/>
          </w:tcPr>
          <w:p w14:paraId="596093B9" w14:textId="77777777" w:rsidR="2C929D83" w:rsidRPr="00CB2FF2" w:rsidRDefault="2C929D83" w:rsidP="00CB2FF2">
            <w:pPr>
              <w:jc w:val="both"/>
              <w:rPr>
                <w:rFonts w:cstheme="minorHAnsi"/>
                <w:lang w:val="es-ES"/>
              </w:rPr>
            </w:pPr>
          </w:p>
        </w:tc>
      </w:tr>
      <w:tr w:rsidR="2C929D83" w:rsidRPr="00CB2FF2" w14:paraId="1AB8F986" w14:textId="77777777" w:rsidTr="2C929D83">
        <w:tc>
          <w:tcPr>
            <w:tcW w:w="3964" w:type="dxa"/>
          </w:tcPr>
          <w:p w14:paraId="5B4850CE" w14:textId="59E7E173" w:rsidR="2C929D83" w:rsidRPr="00CB2FF2" w:rsidRDefault="2C929D83" w:rsidP="00CB2FF2">
            <w:pPr>
              <w:jc w:val="both"/>
              <w:rPr>
                <w:rFonts w:cstheme="minorHAnsi"/>
                <w:lang w:val="es-ES"/>
              </w:rPr>
            </w:pPr>
            <w:r w:rsidRPr="00CB2FF2">
              <w:rPr>
                <w:rFonts w:cstheme="minorHAnsi"/>
                <w:lang w:val="es-ES"/>
              </w:rPr>
              <w:t>Casos no substanciados</w:t>
            </w:r>
            <w:r w:rsidR="00F73F08" w:rsidRPr="00CB2FF2">
              <w:rPr>
                <w:rFonts w:cstheme="minorHAnsi"/>
                <w:lang w:val="es-ES"/>
              </w:rPr>
              <w:t xml:space="preserve"> </w:t>
            </w:r>
          </w:p>
        </w:tc>
        <w:tc>
          <w:tcPr>
            <w:tcW w:w="3261" w:type="dxa"/>
          </w:tcPr>
          <w:p w14:paraId="0B599750" w14:textId="77777777" w:rsidR="2C929D83" w:rsidRPr="00CB2FF2" w:rsidRDefault="2C929D83" w:rsidP="00CB2FF2">
            <w:pPr>
              <w:jc w:val="both"/>
              <w:rPr>
                <w:rFonts w:cstheme="minorHAnsi"/>
                <w:lang w:val="es-ES"/>
              </w:rPr>
            </w:pPr>
          </w:p>
        </w:tc>
      </w:tr>
      <w:tr w:rsidR="2C929D83" w:rsidRPr="00CB2FF2" w14:paraId="495B43BA" w14:textId="77777777" w:rsidTr="2C929D83">
        <w:tc>
          <w:tcPr>
            <w:tcW w:w="3964" w:type="dxa"/>
          </w:tcPr>
          <w:p w14:paraId="19BBFA50" w14:textId="480407D9" w:rsidR="2C929D83" w:rsidRPr="00CB2FF2" w:rsidRDefault="2C929D83" w:rsidP="00CB2FF2">
            <w:pPr>
              <w:jc w:val="both"/>
              <w:rPr>
                <w:rFonts w:cstheme="minorHAnsi"/>
                <w:lang w:val="es-ES"/>
              </w:rPr>
            </w:pPr>
            <w:r w:rsidRPr="00CB2FF2">
              <w:rPr>
                <w:rFonts w:cstheme="minorHAnsi"/>
                <w:lang w:val="es-ES"/>
              </w:rPr>
              <w:t xml:space="preserve">Investigación en curso </w:t>
            </w:r>
          </w:p>
        </w:tc>
        <w:tc>
          <w:tcPr>
            <w:tcW w:w="3261" w:type="dxa"/>
          </w:tcPr>
          <w:p w14:paraId="24D71BD3" w14:textId="77777777" w:rsidR="2C929D83" w:rsidRPr="00CB2FF2" w:rsidRDefault="2C929D83" w:rsidP="00CB2FF2">
            <w:pPr>
              <w:jc w:val="both"/>
              <w:rPr>
                <w:rFonts w:cstheme="minorHAnsi"/>
                <w:lang w:val="es-ES"/>
              </w:rPr>
            </w:pPr>
          </w:p>
        </w:tc>
      </w:tr>
      <w:tr w:rsidR="2C929D83" w:rsidRPr="004F2561" w14:paraId="66151410" w14:textId="77777777" w:rsidTr="2C929D83">
        <w:tc>
          <w:tcPr>
            <w:tcW w:w="3964" w:type="dxa"/>
          </w:tcPr>
          <w:p w14:paraId="7F47E675" w14:textId="052CCCF9" w:rsidR="2C929D83" w:rsidRPr="00CB2FF2" w:rsidRDefault="2C929D83" w:rsidP="00CB2FF2">
            <w:pPr>
              <w:jc w:val="both"/>
              <w:rPr>
                <w:rFonts w:cstheme="minorHAnsi"/>
                <w:lang w:val="es-ES"/>
              </w:rPr>
            </w:pPr>
            <w:r w:rsidRPr="00CB2FF2">
              <w:rPr>
                <w:rFonts w:cstheme="minorHAnsi"/>
                <w:lang w:val="es-ES"/>
              </w:rPr>
              <w:t xml:space="preserve">Casos cerrados bajo otra circunstancia </w:t>
            </w:r>
          </w:p>
        </w:tc>
        <w:tc>
          <w:tcPr>
            <w:tcW w:w="3261" w:type="dxa"/>
          </w:tcPr>
          <w:p w14:paraId="3ABCEF32" w14:textId="77777777" w:rsidR="2C929D83" w:rsidRPr="00CB2FF2" w:rsidRDefault="2C929D83" w:rsidP="00CB2FF2">
            <w:pPr>
              <w:jc w:val="both"/>
              <w:rPr>
                <w:rFonts w:cstheme="minorHAnsi"/>
                <w:lang w:val="es-ES"/>
              </w:rPr>
            </w:pPr>
          </w:p>
        </w:tc>
      </w:tr>
    </w:tbl>
    <w:p w14:paraId="19199D3E" w14:textId="77777777" w:rsidR="2C929D83" w:rsidRPr="00CB2FF2" w:rsidRDefault="2C929D83" w:rsidP="00CB2FF2">
      <w:pPr>
        <w:spacing w:after="0" w:line="240" w:lineRule="auto"/>
        <w:jc w:val="both"/>
        <w:rPr>
          <w:rFonts w:cstheme="minorHAnsi"/>
          <w:lang w:val="es-ES"/>
        </w:rPr>
      </w:pPr>
    </w:p>
    <w:p w14:paraId="42FDB9E5" w14:textId="032F5489" w:rsidR="00FF34FC" w:rsidRDefault="00FF34FC">
      <w:pPr>
        <w:rPr>
          <w:rFonts w:cstheme="minorHAnsi"/>
          <w:lang w:val="es-ES"/>
        </w:rPr>
      </w:pPr>
      <w:r>
        <w:rPr>
          <w:rFonts w:cstheme="minorHAnsi"/>
          <w:lang w:val="es-ES"/>
        </w:rPr>
        <w:br w:type="page"/>
      </w:r>
    </w:p>
    <w:p w14:paraId="58B2A793" w14:textId="77777777" w:rsidR="00FF34FC" w:rsidRPr="00FF34FC" w:rsidRDefault="00FF34FC" w:rsidP="00CB2FF2">
      <w:pPr>
        <w:spacing w:after="0" w:line="240" w:lineRule="auto"/>
        <w:ind w:left="360"/>
        <w:jc w:val="both"/>
        <w:rPr>
          <w:rFonts w:cstheme="minorHAnsi"/>
          <w:b/>
          <w:bCs/>
          <w:color w:val="0070C0"/>
          <w:lang w:val="es-ES"/>
        </w:rPr>
      </w:pPr>
      <w:r w:rsidRPr="00FF34FC">
        <w:rPr>
          <w:rFonts w:cstheme="minorHAnsi"/>
          <w:b/>
          <w:bCs/>
          <w:color w:val="0070C0"/>
          <w:lang w:val="es-ES"/>
        </w:rPr>
        <w:lastRenderedPageBreak/>
        <w:t xml:space="preserve">Anexo 6 </w:t>
      </w:r>
    </w:p>
    <w:p w14:paraId="49CAAB64" w14:textId="261397C8" w:rsidR="2C929D83" w:rsidRPr="00FF34FC" w:rsidRDefault="00FF34FC" w:rsidP="00CB2FF2">
      <w:pPr>
        <w:spacing w:after="0" w:line="240" w:lineRule="auto"/>
        <w:ind w:left="360"/>
        <w:jc w:val="both"/>
        <w:rPr>
          <w:rFonts w:cstheme="minorHAnsi"/>
          <w:b/>
          <w:bCs/>
          <w:color w:val="0070C0"/>
          <w:lang w:val="es-ES"/>
        </w:rPr>
      </w:pPr>
      <w:r w:rsidRPr="00FF34FC">
        <w:rPr>
          <w:rFonts w:cstheme="minorHAnsi"/>
          <w:b/>
          <w:bCs/>
          <w:color w:val="0070C0"/>
          <w:lang w:val="es-ES"/>
        </w:rPr>
        <w:t xml:space="preserve">Lista de puntos focales </w:t>
      </w:r>
    </w:p>
    <w:p w14:paraId="010F14C2" w14:textId="3A9C127F" w:rsidR="00FF34FC" w:rsidRDefault="00FF34FC" w:rsidP="00CB2FF2">
      <w:pPr>
        <w:spacing w:after="0" w:line="240" w:lineRule="auto"/>
        <w:ind w:left="360"/>
        <w:jc w:val="both"/>
        <w:rPr>
          <w:rFonts w:cstheme="minorHAnsi"/>
          <w:color w:val="0070C0"/>
          <w:lang w:val="es-ES"/>
        </w:rPr>
      </w:pPr>
    </w:p>
    <w:tbl>
      <w:tblPr>
        <w:tblW w:w="9651" w:type="dxa"/>
        <w:tblCellMar>
          <w:top w:w="15" w:type="dxa"/>
          <w:left w:w="70" w:type="dxa"/>
          <w:bottom w:w="15" w:type="dxa"/>
          <w:right w:w="70" w:type="dxa"/>
        </w:tblCellMar>
        <w:tblLook w:val="04A0" w:firstRow="1" w:lastRow="0" w:firstColumn="1" w:lastColumn="0" w:noHBand="0" w:noVBand="1"/>
      </w:tblPr>
      <w:tblGrid>
        <w:gridCol w:w="1390"/>
        <w:gridCol w:w="2183"/>
        <w:gridCol w:w="3499"/>
        <w:gridCol w:w="2579"/>
      </w:tblGrid>
      <w:tr w:rsidR="00FF34FC" w:rsidRPr="00FF34FC" w14:paraId="2676A5A1" w14:textId="77777777" w:rsidTr="00FF34FC">
        <w:trPr>
          <w:trHeight w:val="489"/>
        </w:trPr>
        <w:tc>
          <w:tcPr>
            <w:tcW w:w="1390" w:type="dxa"/>
            <w:tcBorders>
              <w:top w:val="single" w:sz="4" w:space="0" w:color="auto"/>
              <w:left w:val="single" w:sz="4" w:space="0" w:color="auto"/>
              <w:bottom w:val="single" w:sz="4" w:space="0" w:color="auto"/>
              <w:right w:val="single" w:sz="4" w:space="0" w:color="auto"/>
            </w:tcBorders>
            <w:noWrap/>
            <w:vAlign w:val="bottom"/>
          </w:tcPr>
          <w:p w14:paraId="6FBA1485" w14:textId="105A1FD4" w:rsidR="00FF34FC" w:rsidRPr="00FF34FC" w:rsidRDefault="00FF34FC" w:rsidP="00FF34FC">
            <w:pPr>
              <w:spacing w:after="0" w:line="240" w:lineRule="auto"/>
              <w:rPr>
                <w:rFonts w:ascii="Calibri" w:eastAsia="Times New Roman" w:hAnsi="Calibri" w:cs="Calibri"/>
                <w:color w:val="000000"/>
                <w:lang w:val="it-IT" w:eastAsia="it-IT"/>
              </w:rPr>
            </w:pPr>
            <w:r>
              <w:rPr>
                <w:rFonts w:ascii="Calibri" w:eastAsia="Times New Roman" w:hAnsi="Calibri" w:cs="Calibri"/>
                <w:color w:val="000000"/>
                <w:lang w:val="it-IT" w:eastAsia="it-IT"/>
              </w:rPr>
              <w:t xml:space="preserve">Inter/agencial </w:t>
            </w:r>
          </w:p>
        </w:tc>
        <w:tc>
          <w:tcPr>
            <w:tcW w:w="2183" w:type="dxa"/>
            <w:tcBorders>
              <w:top w:val="single" w:sz="4" w:space="0" w:color="auto"/>
              <w:left w:val="single" w:sz="4" w:space="0" w:color="auto"/>
              <w:bottom w:val="single" w:sz="4" w:space="0" w:color="auto"/>
              <w:right w:val="single" w:sz="4" w:space="0" w:color="auto"/>
            </w:tcBorders>
            <w:noWrap/>
            <w:vAlign w:val="bottom"/>
          </w:tcPr>
          <w:p w14:paraId="50B230DF" w14:textId="681D093B"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Erica Talentino</w:t>
            </w:r>
          </w:p>
        </w:tc>
        <w:tc>
          <w:tcPr>
            <w:tcW w:w="3499" w:type="dxa"/>
            <w:tcBorders>
              <w:top w:val="single" w:sz="4" w:space="0" w:color="auto"/>
              <w:left w:val="single" w:sz="4" w:space="0" w:color="auto"/>
              <w:bottom w:val="single" w:sz="4" w:space="0" w:color="auto"/>
              <w:right w:val="single" w:sz="4" w:space="0" w:color="auto"/>
            </w:tcBorders>
            <w:noWrap/>
            <w:vAlign w:val="bottom"/>
          </w:tcPr>
          <w:p w14:paraId="5F09ACE8" w14:textId="3CF806C2" w:rsidR="00FF34FC" w:rsidRPr="00FF34FC" w:rsidRDefault="00475490" w:rsidP="00FF34FC">
            <w:pPr>
              <w:spacing w:after="0" w:line="240" w:lineRule="auto"/>
              <w:rPr>
                <w:rFonts w:ascii="Calibri" w:eastAsia="Times New Roman" w:hAnsi="Calibri" w:cs="Calibri"/>
                <w:color w:val="0563C1"/>
                <w:u w:val="single"/>
                <w:lang w:val="it-IT" w:eastAsia="it-IT"/>
              </w:rPr>
            </w:pPr>
            <w:hyperlink r:id="rId12" w:history="1">
              <w:r w:rsidR="00FF34FC" w:rsidRPr="00FF34FC">
                <w:rPr>
                  <w:rFonts w:ascii="Calibri" w:eastAsia="Times New Roman" w:hAnsi="Calibri" w:cs="Calibri"/>
                  <w:color w:val="0563C1"/>
                  <w:u w:val="single"/>
                  <w:lang w:val="it-IT" w:eastAsia="it-IT"/>
                </w:rPr>
                <w:t>erica.talentino@un.org</w:t>
              </w:r>
            </w:hyperlink>
          </w:p>
        </w:tc>
        <w:tc>
          <w:tcPr>
            <w:tcW w:w="2579" w:type="dxa"/>
            <w:tcBorders>
              <w:top w:val="single" w:sz="4" w:space="0" w:color="auto"/>
              <w:left w:val="single" w:sz="4" w:space="0" w:color="auto"/>
              <w:bottom w:val="single" w:sz="4" w:space="0" w:color="auto"/>
              <w:right w:val="single" w:sz="4" w:space="0" w:color="auto"/>
            </w:tcBorders>
            <w:vAlign w:val="bottom"/>
          </w:tcPr>
          <w:p w14:paraId="113B2E94" w14:textId="122810A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 xml:space="preserve">0424-1960650, </w:t>
            </w:r>
          </w:p>
        </w:tc>
      </w:tr>
      <w:tr w:rsidR="00FF34FC" w:rsidRPr="00FF34FC" w14:paraId="6B895687" w14:textId="77777777" w:rsidTr="00FF34FC">
        <w:trPr>
          <w:trHeight w:val="489"/>
        </w:trPr>
        <w:tc>
          <w:tcPr>
            <w:tcW w:w="1390" w:type="dxa"/>
            <w:tcBorders>
              <w:top w:val="single" w:sz="4" w:space="0" w:color="auto"/>
              <w:left w:val="single" w:sz="4" w:space="0" w:color="auto"/>
              <w:bottom w:val="single" w:sz="4" w:space="0" w:color="auto"/>
              <w:right w:val="single" w:sz="4" w:space="0" w:color="auto"/>
            </w:tcBorders>
            <w:noWrap/>
            <w:vAlign w:val="bottom"/>
            <w:hideMark/>
          </w:tcPr>
          <w:p w14:paraId="3D68DB4D"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UN OCHA</w:t>
            </w:r>
          </w:p>
        </w:tc>
        <w:tc>
          <w:tcPr>
            <w:tcW w:w="2183" w:type="dxa"/>
            <w:tcBorders>
              <w:top w:val="single" w:sz="4" w:space="0" w:color="auto"/>
              <w:left w:val="single" w:sz="4" w:space="0" w:color="auto"/>
              <w:bottom w:val="single" w:sz="4" w:space="0" w:color="auto"/>
              <w:right w:val="single" w:sz="4" w:space="0" w:color="auto"/>
            </w:tcBorders>
            <w:noWrap/>
            <w:vAlign w:val="bottom"/>
            <w:hideMark/>
          </w:tcPr>
          <w:p w14:paraId="7AB1E5EC"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Irene Coello</w:t>
            </w:r>
          </w:p>
        </w:tc>
        <w:tc>
          <w:tcPr>
            <w:tcW w:w="3499" w:type="dxa"/>
            <w:tcBorders>
              <w:top w:val="single" w:sz="4" w:space="0" w:color="auto"/>
              <w:left w:val="single" w:sz="4" w:space="0" w:color="auto"/>
              <w:bottom w:val="single" w:sz="4" w:space="0" w:color="auto"/>
              <w:right w:val="single" w:sz="4" w:space="0" w:color="auto"/>
            </w:tcBorders>
            <w:noWrap/>
            <w:vAlign w:val="bottom"/>
            <w:hideMark/>
          </w:tcPr>
          <w:p w14:paraId="15CE7D7B" w14:textId="77777777" w:rsidR="00FF34FC" w:rsidRPr="00FF34FC" w:rsidRDefault="00475490" w:rsidP="00FF34FC">
            <w:pPr>
              <w:spacing w:after="0" w:line="240" w:lineRule="auto"/>
              <w:rPr>
                <w:rFonts w:ascii="Calibri" w:eastAsia="Times New Roman" w:hAnsi="Calibri" w:cs="Calibri"/>
                <w:color w:val="0563C1"/>
                <w:u w:val="single"/>
                <w:lang w:val="it-IT" w:eastAsia="it-IT"/>
              </w:rPr>
            </w:pPr>
            <w:hyperlink r:id="rId13" w:history="1">
              <w:r w:rsidR="00FF34FC" w:rsidRPr="00FF34FC">
                <w:rPr>
                  <w:rFonts w:ascii="Calibri" w:eastAsia="Times New Roman" w:hAnsi="Calibri" w:cs="Calibri"/>
                  <w:color w:val="0563C1"/>
                  <w:u w:val="single"/>
                  <w:lang w:val="it-IT" w:eastAsia="it-IT"/>
                </w:rPr>
                <w:t>irene.coello@un.org</w:t>
              </w:r>
            </w:hyperlink>
          </w:p>
        </w:tc>
        <w:tc>
          <w:tcPr>
            <w:tcW w:w="2579" w:type="dxa"/>
            <w:tcBorders>
              <w:top w:val="single" w:sz="4" w:space="0" w:color="auto"/>
              <w:left w:val="single" w:sz="4" w:space="0" w:color="auto"/>
              <w:bottom w:val="single" w:sz="4" w:space="0" w:color="auto"/>
              <w:right w:val="single" w:sz="4" w:space="0" w:color="auto"/>
            </w:tcBorders>
            <w:vAlign w:val="bottom"/>
            <w:hideMark/>
          </w:tcPr>
          <w:p w14:paraId="2DB09D25"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0424-1631626</w:t>
            </w:r>
          </w:p>
        </w:tc>
      </w:tr>
      <w:tr w:rsidR="00FF34FC" w:rsidRPr="00FF34FC" w14:paraId="3B367088" w14:textId="77777777" w:rsidTr="00FF34FC">
        <w:trPr>
          <w:trHeight w:val="535"/>
        </w:trPr>
        <w:tc>
          <w:tcPr>
            <w:tcW w:w="1390" w:type="dxa"/>
            <w:tcBorders>
              <w:top w:val="single" w:sz="4" w:space="0" w:color="auto"/>
              <w:left w:val="single" w:sz="4" w:space="0" w:color="auto"/>
              <w:bottom w:val="single" w:sz="4" w:space="0" w:color="auto"/>
              <w:right w:val="single" w:sz="4" w:space="0" w:color="auto"/>
            </w:tcBorders>
            <w:noWrap/>
            <w:vAlign w:val="bottom"/>
            <w:hideMark/>
          </w:tcPr>
          <w:p w14:paraId="1F33138E"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ACNUR</w:t>
            </w:r>
          </w:p>
        </w:tc>
        <w:tc>
          <w:tcPr>
            <w:tcW w:w="2183" w:type="dxa"/>
            <w:tcBorders>
              <w:top w:val="single" w:sz="4" w:space="0" w:color="auto"/>
              <w:left w:val="single" w:sz="4" w:space="0" w:color="auto"/>
              <w:bottom w:val="single" w:sz="4" w:space="0" w:color="auto"/>
              <w:right w:val="single" w:sz="4" w:space="0" w:color="auto"/>
            </w:tcBorders>
            <w:noWrap/>
            <w:vAlign w:val="bottom"/>
            <w:hideMark/>
          </w:tcPr>
          <w:p w14:paraId="0581FDA4"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Carolina Mateos</w:t>
            </w:r>
          </w:p>
        </w:tc>
        <w:tc>
          <w:tcPr>
            <w:tcW w:w="3499" w:type="dxa"/>
            <w:tcBorders>
              <w:top w:val="single" w:sz="4" w:space="0" w:color="auto"/>
              <w:left w:val="single" w:sz="4" w:space="0" w:color="auto"/>
              <w:bottom w:val="single" w:sz="4" w:space="0" w:color="auto"/>
              <w:right w:val="single" w:sz="4" w:space="0" w:color="auto"/>
            </w:tcBorders>
            <w:noWrap/>
            <w:vAlign w:val="bottom"/>
            <w:hideMark/>
          </w:tcPr>
          <w:p w14:paraId="66EC21E4" w14:textId="77777777" w:rsidR="00FF34FC" w:rsidRPr="00FF34FC" w:rsidRDefault="00475490" w:rsidP="00FF34FC">
            <w:pPr>
              <w:spacing w:after="0" w:line="240" w:lineRule="auto"/>
              <w:rPr>
                <w:rFonts w:ascii="Calibri" w:eastAsia="Times New Roman" w:hAnsi="Calibri" w:cs="Calibri"/>
                <w:color w:val="0563C1"/>
                <w:u w:val="single"/>
                <w:lang w:val="it-IT" w:eastAsia="it-IT"/>
              </w:rPr>
            </w:pPr>
            <w:hyperlink r:id="rId14" w:history="1">
              <w:r w:rsidR="00FF34FC" w:rsidRPr="00FF34FC">
                <w:rPr>
                  <w:rFonts w:ascii="Calibri" w:eastAsia="Times New Roman" w:hAnsi="Calibri" w:cs="Calibri"/>
                  <w:color w:val="0563C1"/>
                  <w:u w:val="single"/>
                  <w:lang w:val="it-IT" w:eastAsia="it-IT"/>
                </w:rPr>
                <w:t xml:space="preserve">mateos@unhcr.org </w:t>
              </w:r>
            </w:hyperlink>
          </w:p>
        </w:tc>
        <w:tc>
          <w:tcPr>
            <w:tcW w:w="2579" w:type="dxa"/>
            <w:tcBorders>
              <w:top w:val="single" w:sz="4" w:space="0" w:color="auto"/>
              <w:left w:val="single" w:sz="4" w:space="0" w:color="auto"/>
              <w:bottom w:val="single" w:sz="4" w:space="0" w:color="auto"/>
              <w:right w:val="single" w:sz="4" w:space="0" w:color="auto"/>
            </w:tcBorders>
            <w:vAlign w:val="bottom"/>
            <w:hideMark/>
          </w:tcPr>
          <w:p w14:paraId="0BDD1334"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0424-2198348</w:t>
            </w:r>
          </w:p>
        </w:tc>
      </w:tr>
      <w:tr w:rsidR="00FF34FC" w:rsidRPr="00FF34FC" w14:paraId="0891C617" w14:textId="77777777" w:rsidTr="00FF34FC">
        <w:trPr>
          <w:trHeight w:val="581"/>
        </w:trPr>
        <w:tc>
          <w:tcPr>
            <w:tcW w:w="1390" w:type="dxa"/>
            <w:tcBorders>
              <w:top w:val="single" w:sz="4" w:space="0" w:color="auto"/>
              <w:left w:val="single" w:sz="4" w:space="0" w:color="auto"/>
              <w:bottom w:val="single" w:sz="4" w:space="0" w:color="auto"/>
              <w:right w:val="single" w:sz="4" w:space="0" w:color="auto"/>
            </w:tcBorders>
            <w:noWrap/>
            <w:vAlign w:val="bottom"/>
            <w:hideMark/>
          </w:tcPr>
          <w:p w14:paraId="3287E58D"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UNICEF</w:t>
            </w:r>
          </w:p>
        </w:tc>
        <w:tc>
          <w:tcPr>
            <w:tcW w:w="2183" w:type="dxa"/>
            <w:tcBorders>
              <w:top w:val="single" w:sz="4" w:space="0" w:color="auto"/>
              <w:left w:val="single" w:sz="4" w:space="0" w:color="auto"/>
              <w:bottom w:val="single" w:sz="4" w:space="0" w:color="auto"/>
              <w:right w:val="single" w:sz="4" w:space="0" w:color="auto"/>
            </w:tcBorders>
            <w:noWrap/>
            <w:vAlign w:val="bottom"/>
            <w:hideMark/>
          </w:tcPr>
          <w:p w14:paraId="227E2B64"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Paola Franchi</w:t>
            </w:r>
          </w:p>
        </w:tc>
        <w:tc>
          <w:tcPr>
            <w:tcW w:w="3499" w:type="dxa"/>
            <w:tcBorders>
              <w:top w:val="single" w:sz="4" w:space="0" w:color="auto"/>
              <w:left w:val="single" w:sz="4" w:space="0" w:color="auto"/>
              <w:bottom w:val="single" w:sz="4" w:space="0" w:color="auto"/>
              <w:right w:val="single" w:sz="4" w:space="0" w:color="auto"/>
            </w:tcBorders>
            <w:noWrap/>
            <w:vAlign w:val="bottom"/>
            <w:hideMark/>
          </w:tcPr>
          <w:p w14:paraId="5D5354A6" w14:textId="77777777" w:rsidR="00FF34FC" w:rsidRPr="00FF34FC" w:rsidRDefault="00475490" w:rsidP="00FF34FC">
            <w:pPr>
              <w:spacing w:after="0" w:line="240" w:lineRule="auto"/>
              <w:rPr>
                <w:rFonts w:ascii="Calibri" w:eastAsia="Times New Roman" w:hAnsi="Calibri" w:cs="Calibri"/>
                <w:color w:val="0563C1"/>
                <w:u w:val="single"/>
                <w:lang w:val="it-IT" w:eastAsia="it-IT"/>
              </w:rPr>
            </w:pPr>
            <w:hyperlink r:id="rId15" w:history="1">
              <w:r w:rsidR="00FF34FC" w:rsidRPr="00FF34FC">
                <w:rPr>
                  <w:rFonts w:ascii="Calibri" w:eastAsia="Times New Roman" w:hAnsi="Calibri" w:cs="Calibri"/>
                  <w:color w:val="0563C1"/>
                  <w:u w:val="single"/>
                  <w:lang w:val="it-IT" w:eastAsia="it-IT"/>
                </w:rPr>
                <w:t>pfranchi@unicef.org</w:t>
              </w:r>
            </w:hyperlink>
          </w:p>
        </w:tc>
        <w:tc>
          <w:tcPr>
            <w:tcW w:w="2579" w:type="dxa"/>
            <w:tcBorders>
              <w:top w:val="single" w:sz="4" w:space="0" w:color="auto"/>
              <w:left w:val="single" w:sz="4" w:space="0" w:color="auto"/>
              <w:bottom w:val="single" w:sz="4" w:space="0" w:color="auto"/>
              <w:right w:val="single" w:sz="4" w:space="0" w:color="auto"/>
            </w:tcBorders>
            <w:vAlign w:val="bottom"/>
            <w:hideMark/>
          </w:tcPr>
          <w:p w14:paraId="60E33C6B"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0041-767729431</w:t>
            </w:r>
          </w:p>
        </w:tc>
      </w:tr>
      <w:tr w:rsidR="00FF34FC" w:rsidRPr="00FF34FC" w14:paraId="7ADDE64E" w14:textId="77777777" w:rsidTr="00FF34FC">
        <w:trPr>
          <w:trHeight w:val="596"/>
        </w:trPr>
        <w:tc>
          <w:tcPr>
            <w:tcW w:w="1390" w:type="dxa"/>
            <w:tcBorders>
              <w:top w:val="single" w:sz="4" w:space="0" w:color="auto"/>
              <w:left w:val="single" w:sz="4" w:space="0" w:color="auto"/>
              <w:bottom w:val="single" w:sz="4" w:space="0" w:color="auto"/>
              <w:right w:val="single" w:sz="4" w:space="0" w:color="auto"/>
            </w:tcBorders>
            <w:noWrap/>
            <w:vAlign w:val="bottom"/>
            <w:hideMark/>
          </w:tcPr>
          <w:p w14:paraId="5B692570"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UNFPA</w:t>
            </w:r>
          </w:p>
        </w:tc>
        <w:tc>
          <w:tcPr>
            <w:tcW w:w="2183" w:type="dxa"/>
            <w:tcBorders>
              <w:top w:val="single" w:sz="4" w:space="0" w:color="auto"/>
              <w:left w:val="single" w:sz="4" w:space="0" w:color="auto"/>
              <w:bottom w:val="single" w:sz="4" w:space="0" w:color="auto"/>
              <w:right w:val="single" w:sz="4" w:space="0" w:color="auto"/>
            </w:tcBorders>
            <w:noWrap/>
            <w:vAlign w:val="bottom"/>
            <w:hideMark/>
          </w:tcPr>
          <w:p w14:paraId="6BCE25A8"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Dennise Martinez</w:t>
            </w:r>
          </w:p>
        </w:tc>
        <w:tc>
          <w:tcPr>
            <w:tcW w:w="3499" w:type="dxa"/>
            <w:tcBorders>
              <w:top w:val="single" w:sz="4" w:space="0" w:color="auto"/>
              <w:left w:val="single" w:sz="4" w:space="0" w:color="auto"/>
              <w:bottom w:val="single" w:sz="4" w:space="0" w:color="auto"/>
              <w:right w:val="single" w:sz="4" w:space="0" w:color="auto"/>
            </w:tcBorders>
            <w:noWrap/>
            <w:vAlign w:val="bottom"/>
            <w:hideMark/>
          </w:tcPr>
          <w:p w14:paraId="5E87946B" w14:textId="77777777" w:rsidR="00FF34FC" w:rsidRPr="00FF34FC" w:rsidRDefault="00475490" w:rsidP="00FF34FC">
            <w:pPr>
              <w:spacing w:after="0" w:line="240" w:lineRule="auto"/>
              <w:rPr>
                <w:rFonts w:ascii="Calibri" w:eastAsia="Times New Roman" w:hAnsi="Calibri" w:cs="Calibri"/>
                <w:color w:val="0563C1"/>
                <w:u w:val="single"/>
                <w:lang w:val="it-IT" w:eastAsia="it-IT"/>
              </w:rPr>
            </w:pPr>
            <w:hyperlink r:id="rId16" w:history="1">
              <w:r w:rsidR="00FF34FC" w:rsidRPr="00FF34FC">
                <w:rPr>
                  <w:rFonts w:ascii="Calibri" w:eastAsia="Times New Roman" w:hAnsi="Calibri" w:cs="Calibri"/>
                  <w:color w:val="0563C1"/>
                  <w:u w:val="single"/>
                  <w:lang w:val="it-IT" w:eastAsia="it-IT"/>
                </w:rPr>
                <w:t>dmartinez@unfpa.org</w:t>
              </w:r>
            </w:hyperlink>
          </w:p>
        </w:tc>
        <w:tc>
          <w:tcPr>
            <w:tcW w:w="2579" w:type="dxa"/>
            <w:tcBorders>
              <w:top w:val="single" w:sz="4" w:space="0" w:color="auto"/>
              <w:left w:val="single" w:sz="4" w:space="0" w:color="auto"/>
              <w:bottom w:val="single" w:sz="4" w:space="0" w:color="auto"/>
              <w:right w:val="single" w:sz="4" w:space="0" w:color="auto"/>
            </w:tcBorders>
            <w:vAlign w:val="bottom"/>
            <w:hideMark/>
          </w:tcPr>
          <w:p w14:paraId="1255A66A"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0412-5624819</w:t>
            </w:r>
          </w:p>
        </w:tc>
      </w:tr>
      <w:tr w:rsidR="00FF34FC" w:rsidRPr="00FF34FC" w14:paraId="492B7F9B" w14:textId="77777777" w:rsidTr="00FF34FC">
        <w:trPr>
          <w:trHeight w:val="596"/>
        </w:trPr>
        <w:tc>
          <w:tcPr>
            <w:tcW w:w="1390" w:type="dxa"/>
            <w:tcBorders>
              <w:top w:val="single" w:sz="4" w:space="0" w:color="auto"/>
              <w:left w:val="single" w:sz="4" w:space="0" w:color="auto"/>
              <w:bottom w:val="single" w:sz="4" w:space="0" w:color="auto"/>
              <w:right w:val="single" w:sz="4" w:space="0" w:color="auto"/>
            </w:tcBorders>
            <w:noWrap/>
            <w:vAlign w:val="bottom"/>
            <w:hideMark/>
          </w:tcPr>
          <w:p w14:paraId="2DD92836"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OIM</w:t>
            </w:r>
          </w:p>
        </w:tc>
        <w:tc>
          <w:tcPr>
            <w:tcW w:w="2183" w:type="dxa"/>
            <w:tcBorders>
              <w:top w:val="single" w:sz="4" w:space="0" w:color="auto"/>
              <w:left w:val="single" w:sz="4" w:space="0" w:color="auto"/>
              <w:bottom w:val="single" w:sz="4" w:space="0" w:color="auto"/>
              <w:right w:val="single" w:sz="4" w:space="0" w:color="auto"/>
            </w:tcBorders>
            <w:noWrap/>
            <w:vAlign w:val="bottom"/>
            <w:hideMark/>
          </w:tcPr>
          <w:p w14:paraId="7EE86C6A"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Alejandro Carnero</w:t>
            </w:r>
          </w:p>
        </w:tc>
        <w:tc>
          <w:tcPr>
            <w:tcW w:w="3499" w:type="dxa"/>
            <w:tcBorders>
              <w:top w:val="single" w:sz="4" w:space="0" w:color="auto"/>
              <w:left w:val="single" w:sz="4" w:space="0" w:color="auto"/>
              <w:bottom w:val="single" w:sz="4" w:space="0" w:color="auto"/>
              <w:right w:val="single" w:sz="4" w:space="0" w:color="auto"/>
            </w:tcBorders>
            <w:noWrap/>
            <w:vAlign w:val="bottom"/>
            <w:hideMark/>
          </w:tcPr>
          <w:p w14:paraId="359425AE" w14:textId="77777777" w:rsidR="00FF34FC" w:rsidRPr="00FF34FC" w:rsidRDefault="00475490" w:rsidP="00FF34FC">
            <w:pPr>
              <w:spacing w:after="0" w:line="240" w:lineRule="auto"/>
              <w:rPr>
                <w:rFonts w:ascii="Calibri" w:eastAsia="Times New Roman" w:hAnsi="Calibri" w:cs="Calibri"/>
                <w:color w:val="0563C1"/>
                <w:u w:val="single"/>
                <w:lang w:val="it-IT" w:eastAsia="it-IT"/>
              </w:rPr>
            </w:pPr>
            <w:hyperlink r:id="rId17" w:history="1">
              <w:r w:rsidR="00FF34FC" w:rsidRPr="00FF34FC">
                <w:rPr>
                  <w:rFonts w:ascii="Calibri" w:eastAsia="Times New Roman" w:hAnsi="Calibri" w:cs="Calibri"/>
                  <w:color w:val="0563C1"/>
                  <w:u w:val="single"/>
                  <w:lang w:val="it-IT" w:eastAsia="it-IT"/>
                </w:rPr>
                <w:t>acarnero@iom.int</w:t>
              </w:r>
            </w:hyperlink>
          </w:p>
        </w:tc>
        <w:tc>
          <w:tcPr>
            <w:tcW w:w="2579" w:type="dxa"/>
            <w:tcBorders>
              <w:top w:val="single" w:sz="4" w:space="0" w:color="auto"/>
              <w:left w:val="single" w:sz="4" w:space="0" w:color="auto"/>
              <w:bottom w:val="single" w:sz="4" w:space="0" w:color="auto"/>
              <w:right w:val="single" w:sz="4" w:space="0" w:color="auto"/>
            </w:tcBorders>
            <w:vAlign w:val="bottom"/>
            <w:hideMark/>
          </w:tcPr>
          <w:p w14:paraId="0F7651C4" w14:textId="759090DE" w:rsidR="00FF34FC" w:rsidRPr="00FF34FC" w:rsidRDefault="00753FA5" w:rsidP="00FF34FC">
            <w:pPr>
              <w:spacing w:after="0" w:line="240" w:lineRule="auto"/>
              <w:rPr>
                <w:rFonts w:ascii="Calibri" w:eastAsia="Times New Roman" w:hAnsi="Calibri" w:cs="Calibri"/>
                <w:color w:val="0563C1"/>
                <w:lang w:val="it-IT" w:eastAsia="it-IT"/>
              </w:rPr>
            </w:pPr>
            <w:r w:rsidRPr="00753FA5">
              <w:rPr>
                <w:rFonts w:ascii="Calibri" w:eastAsia="Times New Roman" w:hAnsi="Calibri" w:cs="Calibri"/>
                <w:lang w:val="it-IT" w:eastAsia="it-IT"/>
              </w:rPr>
              <w:t>0412-6237285</w:t>
            </w:r>
          </w:p>
        </w:tc>
      </w:tr>
      <w:tr w:rsidR="00FF34FC" w:rsidRPr="00FF34FC" w14:paraId="3A42AE2F" w14:textId="77777777" w:rsidTr="00FF34FC">
        <w:trPr>
          <w:trHeight w:val="596"/>
        </w:trPr>
        <w:tc>
          <w:tcPr>
            <w:tcW w:w="1390" w:type="dxa"/>
            <w:tcBorders>
              <w:top w:val="single" w:sz="4" w:space="0" w:color="auto"/>
              <w:left w:val="single" w:sz="4" w:space="0" w:color="auto"/>
              <w:bottom w:val="single" w:sz="4" w:space="0" w:color="auto"/>
              <w:right w:val="single" w:sz="4" w:space="0" w:color="auto"/>
            </w:tcBorders>
            <w:noWrap/>
            <w:vAlign w:val="bottom"/>
            <w:hideMark/>
          </w:tcPr>
          <w:p w14:paraId="24CB2804"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PNUD</w:t>
            </w:r>
          </w:p>
        </w:tc>
        <w:tc>
          <w:tcPr>
            <w:tcW w:w="2183" w:type="dxa"/>
            <w:tcBorders>
              <w:top w:val="single" w:sz="4" w:space="0" w:color="auto"/>
              <w:left w:val="single" w:sz="4" w:space="0" w:color="auto"/>
              <w:bottom w:val="single" w:sz="4" w:space="0" w:color="auto"/>
              <w:right w:val="single" w:sz="4" w:space="0" w:color="auto"/>
            </w:tcBorders>
            <w:noWrap/>
            <w:vAlign w:val="bottom"/>
            <w:hideMark/>
          </w:tcPr>
          <w:p w14:paraId="20CAD89A"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 xml:space="preserve">Maria Abogado </w:t>
            </w:r>
          </w:p>
        </w:tc>
        <w:tc>
          <w:tcPr>
            <w:tcW w:w="3499" w:type="dxa"/>
            <w:tcBorders>
              <w:top w:val="single" w:sz="4" w:space="0" w:color="auto"/>
              <w:left w:val="single" w:sz="4" w:space="0" w:color="auto"/>
              <w:bottom w:val="single" w:sz="4" w:space="0" w:color="auto"/>
              <w:right w:val="single" w:sz="4" w:space="0" w:color="auto"/>
            </w:tcBorders>
            <w:noWrap/>
            <w:vAlign w:val="bottom"/>
            <w:hideMark/>
          </w:tcPr>
          <w:p w14:paraId="20E459CC" w14:textId="77777777" w:rsidR="00FF34FC" w:rsidRPr="00FF34FC" w:rsidRDefault="00475490" w:rsidP="00FF34FC">
            <w:pPr>
              <w:spacing w:after="0" w:line="240" w:lineRule="auto"/>
              <w:rPr>
                <w:rFonts w:ascii="Calibri" w:eastAsia="Times New Roman" w:hAnsi="Calibri" w:cs="Calibri"/>
                <w:color w:val="0563C1"/>
                <w:u w:val="single"/>
                <w:lang w:val="it-IT" w:eastAsia="it-IT"/>
              </w:rPr>
            </w:pPr>
            <w:hyperlink r:id="rId18" w:history="1">
              <w:r w:rsidR="00FF34FC" w:rsidRPr="00FF34FC">
                <w:rPr>
                  <w:rFonts w:ascii="Calibri" w:eastAsia="Times New Roman" w:hAnsi="Calibri" w:cs="Calibri"/>
                  <w:color w:val="0563C1"/>
                  <w:u w:val="single"/>
                  <w:lang w:val="it-IT" w:eastAsia="it-IT"/>
                </w:rPr>
                <w:t>maria.abogado@undp.org</w:t>
              </w:r>
            </w:hyperlink>
          </w:p>
        </w:tc>
        <w:tc>
          <w:tcPr>
            <w:tcW w:w="2579" w:type="dxa"/>
            <w:tcBorders>
              <w:top w:val="single" w:sz="4" w:space="0" w:color="auto"/>
              <w:left w:val="single" w:sz="4" w:space="0" w:color="auto"/>
              <w:bottom w:val="single" w:sz="4" w:space="0" w:color="auto"/>
              <w:right w:val="single" w:sz="4" w:space="0" w:color="auto"/>
            </w:tcBorders>
            <w:vAlign w:val="bottom"/>
            <w:hideMark/>
          </w:tcPr>
          <w:p w14:paraId="7355B661"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0416-8389819</w:t>
            </w:r>
          </w:p>
        </w:tc>
      </w:tr>
      <w:tr w:rsidR="00FF34FC" w:rsidRPr="00FF34FC" w14:paraId="3A6A51B8" w14:textId="77777777" w:rsidTr="00FF34FC">
        <w:trPr>
          <w:trHeight w:val="627"/>
        </w:trPr>
        <w:tc>
          <w:tcPr>
            <w:tcW w:w="1390" w:type="dxa"/>
            <w:tcBorders>
              <w:top w:val="single" w:sz="4" w:space="0" w:color="auto"/>
              <w:left w:val="single" w:sz="4" w:space="0" w:color="auto"/>
              <w:bottom w:val="single" w:sz="4" w:space="0" w:color="auto"/>
              <w:right w:val="single" w:sz="4" w:space="0" w:color="auto"/>
            </w:tcBorders>
            <w:noWrap/>
            <w:vAlign w:val="bottom"/>
            <w:hideMark/>
          </w:tcPr>
          <w:p w14:paraId="2B212029"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ONUSIDA</w:t>
            </w:r>
          </w:p>
        </w:tc>
        <w:tc>
          <w:tcPr>
            <w:tcW w:w="2183" w:type="dxa"/>
            <w:tcBorders>
              <w:top w:val="single" w:sz="4" w:space="0" w:color="auto"/>
              <w:left w:val="single" w:sz="4" w:space="0" w:color="auto"/>
              <w:bottom w:val="single" w:sz="4" w:space="0" w:color="auto"/>
              <w:right w:val="single" w:sz="4" w:space="0" w:color="auto"/>
            </w:tcBorders>
            <w:noWrap/>
            <w:vAlign w:val="bottom"/>
            <w:hideMark/>
          </w:tcPr>
          <w:p w14:paraId="30DB8BA1"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Mariana Mezzoni</w:t>
            </w:r>
          </w:p>
        </w:tc>
        <w:tc>
          <w:tcPr>
            <w:tcW w:w="3499" w:type="dxa"/>
            <w:tcBorders>
              <w:top w:val="nil"/>
              <w:left w:val="nil"/>
              <w:bottom w:val="nil"/>
              <w:right w:val="nil"/>
            </w:tcBorders>
            <w:noWrap/>
            <w:vAlign w:val="bottom"/>
            <w:hideMark/>
          </w:tcPr>
          <w:p w14:paraId="718864F2" w14:textId="77777777" w:rsidR="00FF34FC" w:rsidRPr="00FF34FC" w:rsidRDefault="00475490" w:rsidP="00FF34FC">
            <w:pPr>
              <w:spacing w:after="0" w:line="240" w:lineRule="auto"/>
              <w:rPr>
                <w:rFonts w:ascii="Calibri" w:eastAsia="Times New Roman" w:hAnsi="Calibri" w:cs="Calibri"/>
                <w:color w:val="0563C1"/>
                <w:u w:val="single"/>
                <w:lang w:val="it-IT" w:eastAsia="it-IT"/>
              </w:rPr>
            </w:pPr>
            <w:hyperlink r:id="rId19" w:history="1">
              <w:r w:rsidR="00FF34FC" w:rsidRPr="00FF34FC">
                <w:rPr>
                  <w:rFonts w:ascii="Calibri" w:eastAsia="Times New Roman" w:hAnsi="Calibri" w:cs="Calibri"/>
                  <w:color w:val="0563C1"/>
                  <w:u w:val="single"/>
                  <w:lang w:val="it-IT" w:eastAsia="it-IT"/>
                </w:rPr>
                <w:t xml:space="preserve">MezzonipoleoM@unaids.org </w:t>
              </w:r>
            </w:hyperlink>
          </w:p>
        </w:tc>
        <w:tc>
          <w:tcPr>
            <w:tcW w:w="2579" w:type="dxa"/>
            <w:tcBorders>
              <w:top w:val="single" w:sz="4" w:space="0" w:color="auto"/>
              <w:left w:val="single" w:sz="4" w:space="0" w:color="auto"/>
              <w:bottom w:val="single" w:sz="4" w:space="0" w:color="auto"/>
              <w:right w:val="single" w:sz="4" w:space="0" w:color="auto"/>
            </w:tcBorders>
            <w:vAlign w:val="bottom"/>
            <w:hideMark/>
          </w:tcPr>
          <w:p w14:paraId="1895805E"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0412-9036108</w:t>
            </w:r>
          </w:p>
        </w:tc>
      </w:tr>
      <w:tr w:rsidR="00FF34FC" w:rsidRPr="00FF34FC" w14:paraId="35B7D807" w14:textId="77777777" w:rsidTr="00FF34FC">
        <w:trPr>
          <w:trHeight w:val="596"/>
        </w:trPr>
        <w:tc>
          <w:tcPr>
            <w:tcW w:w="1390" w:type="dxa"/>
            <w:tcBorders>
              <w:top w:val="single" w:sz="4" w:space="0" w:color="auto"/>
              <w:left w:val="single" w:sz="4" w:space="0" w:color="auto"/>
              <w:bottom w:val="single" w:sz="4" w:space="0" w:color="auto"/>
              <w:right w:val="single" w:sz="4" w:space="0" w:color="auto"/>
            </w:tcBorders>
            <w:noWrap/>
            <w:vAlign w:val="bottom"/>
            <w:hideMark/>
          </w:tcPr>
          <w:p w14:paraId="1BCDC2D5" w14:textId="77777777" w:rsidR="00FF34FC" w:rsidRPr="00FF34FC" w:rsidRDefault="00FF34FC" w:rsidP="00FF34FC">
            <w:pPr>
              <w:spacing w:after="0" w:line="240" w:lineRule="auto"/>
              <w:rPr>
                <w:rFonts w:ascii="Calibri" w:eastAsia="Times New Roman" w:hAnsi="Calibri" w:cs="Calibri"/>
                <w:color w:val="000000"/>
                <w:lang w:val="it-IT" w:eastAsia="it-IT"/>
              </w:rPr>
            </w:pPr>
            <w:r w:rsidRPr="00FF34FC">
              <w:rPr>
                <w:rFonts w:ascii="Calibri" w:eastAsia="Times New Roman" w:hAnsi="Calibri" w:cs="Calibri"/>
                <w:color w:val="000000"/>
                <w:lang w:val="it-IT" w:eastAsia="it-IT"/>
              </w:rPr>
              <w:t>FAO</w:t>
            </w:r>
          </w:p>
        </w:tc>
        <w:tc>
          <w:tcPr>
            <w:tcW w:w="2183" w:type="dxa"/>
            <w:tcBorders>
              <w:top w:val="single" w:sz="4" w:space="0" w:color="auto"/>
              <w:left w:val="single" w:sz="4" w:space="0" w:color="auto"/>
              <w:bottom w:val="single" w:sz="4" w:space="0" w:color="auto"/>
              <w:right w:val="single" w:sz="4" w:space="0" w:color="auto"/>
            </w:tcBorders>
            <w:noWrap/>
            <w:vAlign w:val="bottom"/>
            <w:hideMark/>
          </w:tcPr>
          <w:p w14:paraId="3FB827B1" w14:textId="583C996B" w:rsidR="00FF34FC" w:rsidRPr="00FF34FC" w:rsidRDefault="00FD741A" w:rsidP="00FF34FC">
            <w:pPr>
              <w:spacing w:after="0" w:line="240" w:lineRule="auto"/>
              <w:rPr>
                <w:rFonts w:ascii="Calibri" w:eastAsia="Times New Roman" w:hAnsi="Calibri" w:cs="Calibri"/>
                <w:color w:val="000000"/>
                <w:lang w:val="it-IT" w:eastAsia="it-IT"/>
              </w:rPr>
            </w:pPr>
            <w:r>
              <w:rPr>
                <w:rFonts w:ascii="Calibri" w:eastAsia="Times New Roman" w:hAnsi="Calibri" w:cs="Calibri"/>
                <w:color w:val="000000"/>
                <w:lang w:val="it-IT" w:eastAsia="it-IT"/>
              </w:rPr>
              <w:t>Ernesto Navarro</w:t>
            </w:r>
          </w:p>
        </w:tc>
        <w:tc>
          <w:tcPr>
            <w:tcW w:w="3499" w:type="dxa"/>
            <w:tcBorders>
              <w:top w:val="single" w:sz="4" w:space="0" w:color="auto"/>
              <w:left w:val="single" w:sz="4" w:space="0" w:color="auto"/>
              <w:bottom w:val="single" w:sz="4" w:space="0" w:color="auto"/>
              <w:right w:val="single" w:sz="4" w:space="0" w:color="auto"/>
            </w:tcBorders>
            <w:noWrap/>
            <w:vAlign w:val="bottom"/>
            <w:hideMark/>
          </w:tcPr>
          <w:p w14:paraId="16D781A0" w14:textId="78548BD8" w:rsidR="00FF34FC" w:rsidRPr="00FF34FC" w:rsidRDefault="00FD741A" w:rsidP="00FF34FC">
            <w:pPr>
              <w:spacing w:after="0" w:line="240" w:lineRule="auto"/>
              <w:rPr>
                <w:rFonts w:ascii="Calibri" w:eastAsia="Times New Roman" w:hAnsi="Calibri" w:cs="Calibri"/>
                <w:color w:val="0563C1"/>
                <w:u w:val="single"/>
                <w:lang w:val="it-IT" w:eastAsia="it-IT"/>
              </w:rPr>
            </w:pPr>
            <w:r w:rsidRPr="00FD741A">
              <w:rPr>
                <w:rFonts w:ascii="Calibri" w:eastAsia="Times New Roman" w:hAnsi="Calibri" w:cs="Calibri"/>
                <w:color w:val="0563C1"/>
                <w:u w:val="single"/>
                <w:lang w:val="it-IT" w:eastAsia="it-IT"/>
              </w:rPr>
              <w:t>Ernesto.Navarro@fao.org</w:t>
            </w:r>
          </w:p>
        </w:tc>
        <w:tc>
          <w:tcPr>
            <w:tcW w:w="2579" w:type="dxa"/>
            <w:tcBorders>
              <w:top w:val="single" w:sz="4" w:space="0" w:color="auto"/>
              <w:left w:val="single" w:sz="4" w:space="0" w:color="auto"/>
              <w:bottom w:val="single" w:sz="4" w:space="0" w:color="auto"/>
              <w:right w:val="single" w:sz="4" w:space="0" w:color="auto"/>
            </w:tcBorders>
            <w:vAlign w:val="bottom"/>
            <w:hideMark/>
          </w:tcPr>
          <w:p w14:paraId="6494A62C" w14:textId="6E10B955" w:rsidR="00FF34FC" w:rsidRPr="00FF34FC" w:rsidRDefault="00FD741A" w:rsidP="00FF34FC">
            <w:pPr>
              <w:spacing w:after="0" w:line="240" w:lineRule="auto"/>
              <w:rPr>
                <w:rFonts w:ascii="Calibri" w:eastAsia="Times New Roman" w:hAnsi="Calibri" w:cs="Calibri"/>
                <w:color w:val="000000"/>
                <w:lang w:val="it-IT" w:eastAsia="it-IT"/>
              </w:rPr>
            </w:pPr>
            <w:r w:rsidRPr="00FD741A">
              <w:rPr>
                <w:rFonts w:ascii="Calibri" w:eastAsia="Times New Roman" w:hAnsi="Calibri" w:cs="Calibri"/>
                <w:color w:val="000000"/>
                <w:lang w:val="it-IT" w:eastAsia="it-IT"/>
              </w:rPr>
              <w:t>0412-6141023</w:t>
            </w:r>
          </w:p>
        </w:tc>
      </w:tr>
    </w:tbl>
    <w:p w14:paraId="107E5893" w14:textId="77777777" w:rsidR="00FF34FC" w:rsidRPr="00FF34FC" w:rsidRDefault="00FF34FC" w:rsidP="00CB2FF2">
      <w:pPr>
        <w:spacing w:after="0" w:line="240" w:lineRule="auto"/>
        <w:ind w:left="360"/>
        <w:jc w:val="both"/>
        <w:rPr>
          <w:rFonts w:cstheme="minorHAnsi"/>
          <w:color w:val="0070C0"/>
          <w:lang w:val="es-ES"/>
        </w:rPr>
      </w:pPr>
    </w:p>
    <w:sectPr w:rsidR="00FF34FC" w:rsidRPr="00FF34FC" w:rsidSect="00415A20">
      <w:headerReference w:type="default" r:id="rId20"/>
      <w:footerReference w:type="even" r:id="rId21"/>
      <w:foot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E1336" w14:textId="77777777" w:rsidR="00475490" w:rsidRDefault="00475490" w:rsidP="008003B1">
      <w:pPr>
        <w:spacing w:after="0" w:line="240" w:lineRule="auto"/>
      </w:pPr>
      <w:r>
        <w:separator/>
      </w:r>
    </w:p>
  </w:endnote>
  <w:endnote w:type="continuationSeparator" w:id="0">
    <w:p w14:paraId="34E15E22" w14:textId="77777777" w:rsidR="00475490" w:rsidRDefault="00475490" w:rsidP="008003B1">
      <w:pPr>
        <w:spacing w:after="0" w:line="240" w:lineRule="auto"/>
      </w:pPr>
      <w:r>
        <w:continuationSeparator/>
      </w:r>
    </w:p>
  </w:endnote>
  <w:endnote w:type="continuationNotice" w:id="1">
    <w:p w14:paraId="200F6D51" w14:textId="77777777" w:rsidR="00475490" w:rsidRDefault="00475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46805488"/>
      <w:docPartObj>
        <w:docPartGallery w:val="Page Numbers (Bottom of Page)"/>
        <w:docPartUnique/>
      </w:docPartObj>
    </w:sdtPr>
    <w:sdtEndPr>
      <w:rPr>
        <w:rStyle w:val="Nmerodepgina"/>
      </w:rPr>
    </w:sdtEndPr>
    <w:sdtContent>
      <w:p w14:paraId="09E35597" w14:textId="3952734D" w:rsidR="00EA69D7" w:rsidRDefault="00EA69D7" w:rsidP="009A375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C369DF4" w14:textId="77777777" w:rsidR="00EA69D7" w:rsidRDefault="00EA69D7" w:rsidP="00437DA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550414511"/>
      <w:docPartObj>
        <w:docPartGallery w:val="Page Numbers (Bottom of Page)"/>
        <w:docPartUnique/>
      </w:docPartObj>
    </w:sdtPr>
    <w:sdtEndPr>
      <w:rPr>
        <w:rStyle w:val="Nmerodepgina"/>
      </w:rPr>
    </w:sdtEndPr>
    <w:sdtContent>
      <w:p w14:paraId="1F1C6070" w14:textId="57615363" w:rsidR="00EA69D7" w:rsidRDefault="00EA69D7" w:rsidP="009A375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7CF225B" w14:textId="77777777" w:rsidR="004B7981" w:rsidRDefault="004B7981" w:rsidP="00437DA4">
    <w:pPr>
      <w:pStyle w:val="Piedepgina"/>
      <w:ind w:right="360"/>
    </w:pPr>
  </w:p>
  <w:p w14:paraId="7ABF7C9C" w14:textId="0F51FFCD" w:rsidR="00EA69D7" w:rsidRDefault="001F4E90" w:rsidP="00437DA4">
    <w:pPr>
      <w:pStyle w:val="Piedepgina"/>
      <w:ind w:right="360"/>
    </w:pPr>
    <w:r>
      <w:rPr>
        <w:noProof/>
      </w:rPr>
      <w:drawing>
        <wp:inline distT="0" distB="0" distL="0" distR="0" wp14:anchorId="62F9D3C5" wp14:editId="253E09EE">
          <wp:extent cx="1625600" cy="3619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5600" cy="361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B376D" w14:textId="77777777" w:rsidR="00475490" w:rsidRDefault="00475490" w:rsidP="008003B1">
      <w:pPr>
        <w:spacing w:after="0" w:line="240" w:lineRule="auto"/>
      </w:pPr>
      <w:r>
        <w:separator/>
      </w:r>
    </w:p>
  </w:footnote>
  <w:footnote w:type="continuationSeparator" w:id="0">
    <w:p w14:paraId="4D0143FD" w14:textId="77777777" w:rsidR="00475490" w:rsidRDefault="00475490" w:rsidP="008003B1">
      <w:pPr>
        <w:spacing w:after="0" w:line="240" w:lineRule="auto"/>
      </w:pPr>
      <w:r>
        <w:continuationSeparator/>
      </w:r>
    </w:p>
  </w:footnote>
  <w:footnote w:type="continuationNotice" w:id="1">
    <w:p w14:paraId="68E113D2" w14:textId="77777777" w:rsidR="00475490" w:rsidRDefault="00475490">
      <w:pPr>
        <w:spacing w:after="0" w:line="240" w:lineRule="auto"/>
      </w:pPr>
    </w:p>
  </w:footnote>
  <w:footnote w:id="2">
    <w:p w14:paraId="2C61ADDF" w14:textId="1D52C655" w:rsidR="00EA69D7" w:rsidRPr="00D0413D" w:rsidRDefault="00EA69D7" w:rsidP="00F73F08">
      <w:pPr>
        <w:pStyle w:val="Textonotapie"/>
        <w:rPr>
          <w:lang w:val="es-VE"/>
        </w:rPr>
      </w:pPr>
      <w:r>
        <w:rPr>
          <w:rStyle w:val="Refdenotaalpie"/>
        </w:rPr>
        <w:footnoteRef/>
      </w:r>
      <w:r w:rsidRPr="00D0413D">
        <w:rPr>
          <w:lang w:val="es-VE"/>
        </w:rPr>
        <w:t xml:space="preserve"> </w:t>
      </w:r>
      <w:r w:rsidRPr="00DC159E">
        <w:rPr>
          <w:bCs/>
          <w:i/>
          <w:iCs/>
          <w:lang w:val="es-VE"/>
        </w:rPr>
        <w:t>ST/SGB/2003/13</w:t>
      </w:r>
    </w:p>
  </w:footnote>
  <w:footnote w:id="3">
    <w:p w14:paraId="0F1D1A22" w14:textId="209D8EF1" w:rsidR="00EA69D7" w:rsidRPr="00A8383B" w:rsidRDefault="00EA69D7" w:rsidP="00437DA4">
      <w:pPr>
        <w:pStyle w:val="Textonotapie"/>
        <w:jc w:val="both"/>
        <w:rPr>
          <w:sz w:val="18"/>
          <w:szCs w:val="18"/>
          <w:lang w:val="es-ES"/>
        </w:rPr>
      </w:pPr>
      <w:r w:rsidRPr="00A8383B">
        <w:rPr>
          <w:rStyle w:val="Refdenotaalpie"/>
          <w:rFonts w:ascii="Calibri" w:eastAsia="Calibri" w:hAnsi="Calibri" w:cs="Calibri"/>
          <w:sz w:val="18"/>
          <w:szCs w:val="18"/>
        </w:rPr>
        <w:footnoteRef/>
      </w:r>
      <w:r w:rsidRPr="00A8383B">
        <w:rPr>
          <w:rFonts w:ascii="Calibri" w:eastAsia="Calibri" w:hAnsi="Calibri" w:cs="Calibri"/>
          <w:sz w:val="18"/>
          <w:szCs w:val="18"/>
          <w:lang w:val="es-ES"/>
        </w:rPr>
        <w:t xml:space="preserve"> Según el Protocolo de Naciones Unidas sobre la prestación de asistencia a las </w:t>
      </w:r>
      <w:r>
        <w:rPr>
          <w:rFonts w:ascii="Calibri" w:eastAsia="Calibri" w:hAnsi="Calibri" w:cs="Calibri"/>
          <w:sz w:val="18"/>
          <w:szCs w:val="18"/>
          <w:lang w:val="es-ES"/>
        </w:rPr>
        <w:t xml:space="preserve">personas sobrevivientes </w:t>
      </w:r>
      <w:r w:rsidRPr="00A8383B">
        <w:rPr>
          <w:rFonts w:ascii="Calibri" w:eastAsia="Calibri" w:hAnsi="Calibri" w:cs="Calibri"/>
          <w:sz w:val="18"/>
          <w:szCs w:val="18"/>
          <w:lang w:val="es-ES"/>
        </w:rPr>
        <w:t xml:space="preserve">de explotación y abusos sexuales la responsabilidad de las entidades de las Naciones Unidas de prestar asistencia y apoyo comienza tan pronto como se recibe información de cualquier manera o forma que indica que una persona puede ser </w:t>
      </w:r>
      <w:r>
        <w:rPr>
          <w:rFonts w:ascii="Calibri" w:eastAsia="Calibri" w:hAnsi="Calibri" w:cs="Calibri"/>
          <w:sz w:val="18"/>
          <w:szCs w:val="18"/>
          <w:lang w:val="es-ES"/>
        </w:rPr>
        <w:t xml:space="preserve">sobreviviente </w:t>
      </w:r>
      <w:r w:rsidRPr="00A8383B">
        <w:rPr>
          <w:rFonts w:ascii="Calibri" w:eastAsia="Calibri" w:hAnsi="Calibri" w:cs="Calibri"/>
          <w:sz w:val="18"/>
          <w:szCs w:val="18"/>
          <w:lang w:val="es-ES"/>
        </w:rPr>
        <w:t xml:space="preserve">de explotación o abusos sexuales. No es necesario que se reciba una denuncia creíble de explotación o abusos sexuales cometidos por un funcionario de las Naciones Unidas o personal asociado o por un miembro de fuerzas no pertenecientes a las Naciones Unidas que actúe bajo un mandato del Consejo de Seguridad. </w:t>
      </w:r>
    </w:p>
  </w:footnote>
  <w:footnote w:id="4">
    <w:p w14:paraId="5A32A626" w14:textId="7F3EF02B" w:rsidR="00EA69D7" w:rsidRPr="00AB7029" w:rsidRDefault="00EA69D7" w:rsidP="00F73F08">
      <w:pPr>
        <w:pStyle w:val="Textonotapie"/>
        <w:rPr>
          <w:lang w:val="es-VE"/>
        </w:rPr>
      </w:pPr>
      <w:r>
        <w:rPr>
          <w:rStyle w:val="Refdenotaalpie"/>
        </w:rPr>
        <w:footnoteRef/>
      </w:r>
      <w:r w:rsidRPr="00AB7029">
        <w:rPr>
          <w:lang w:val="es-VE"/>
        </w:rPr>
        <w:t xml:space="preserve"> Información de</w:t>
      </w:r>
      <w:r>
        <w:rPr>
          <w:lang w:val="es-VE"/>
        </w:rPr>
        <w:t xml:space="preserve">tallada sobre la ruta de atención para niños, niñas y adolescentes se encuentra en el Documento: </w:t>
      </w:r>
      <w:r w:rsidRPr="00260A0C">
        <w:rPr>
          <w:i/>
          <w:iCs/>
          <w:lang w:val="es-VE"/>
        </w:rPr>
        <w:t>Ruta de atención institucional del abuso sexual de niños, niñas y adolescentes</w:t>
      </w:r>
      <w:r>
        <w:rPr>
          <w:lang w:val="es-VE"/>
        </w:rPr>
        <w:t xml:space="preserve">, AVESA, 2016, </w:t>
      </w:r>
      <w:hyperlink r:id="rId1" w:history="1">
        <w:r w:rsidRPr="00F35083">
          <w:rPr>
            <w:rStyle w:val="Hipervnculo"/>
            <w:lang w:val="es-VE"/>
          </w:rPr>
          <w:t>https://avesawordpress.files.wordpress.com/2016/10/manual-ruta-abuso-sexual.pdf</w:t>
        </w:r>
      </w:hyperlink>
    </w:p>
  </w:footnote>
  <w:footnote w:id="5">
    <w:p w14:paraId="29C51938" w14:textId="64E9AEE3" w:rsidR="00EA69D7" w:rsidRDefault="00EA69D7" w:rsidP="00F73F08">
      <w:pPr>
        <w:spacing w:after="0" w:line="240" w:lineRule="auto"/>
        <w:contextualSpacing/>
        <w:jc w:val="both"/>
        <w:rPr>
          <w:color w:val="000000"/>
          <w:sz w:val="20"/>
          <w:szCs w:val="20"/>
          <w:lang w:val="es-VE"/>
        </w:rPr>
      </w:pPr>
      <w:r>
        <w:rPr>
          <w:rStyle w:val="Refdenotaalpie"/>
        </w:rPr>
        <w:footnoteRef/>
      </w:r>
      <w:r w:rsidRPr="008B32F7">
        <w:rPr>
          <w:rFonts w:ascii="Times New Roman" w:eastAsia="Times New Roman" w:hAnsi="Times New Roman" w:cs="Times New Roman"/>
          <w:color w:val="000000"/>
          <w:sz w:val="20"/>
          <w:szCs w:val="20"/>
          <w:lang w:val="es-VE"/>
        </w:rPr>
        <w:t xml:space="preserve"> </w:t>
      </w:r>
      <w:r w:rsidRPr="008B32F7">
        <w:rPr>
          <w:color w:val="000000"/>
          <w:sz w:val="20"/>
          <w:szCs w:val="20"/>
          <w:lang w:val="es-VE"/>
        </w:rPr>
        <w:t>Gaceta Oficial N° 40.548 del 25 de noviembre de 2014</w:t>
      </w:r>
      <w:r>
        <w:rPr>
          <w:color w:val="000000"/>
          <w:sz w:val="20"/>
          <w:szCs w:val="20"/>
          <w:lang w:val="es-VE"/>
        </w:rPr>
        <w:t>.</w:t>
      </w:r>
    </w:p>
    <w:p w14:paraId="73E71C18" w14:textId="77777777" w:rsidR="00EA69D7" w:rsidRPr="008B32F7" w:rsidRDefault="00EA69D7" w:rsidP="00F73F08">
      <w:pPr>
        <w:spacing w:after="0" w:line="240" w:lineRule="auto"/>
        <w:contextualSpacing/>
        <w:jc w:val="both"/>
        <w:rPr>
          <w:color w:val="000000"/>
          <w:sz w:val="20"/>
          <w:szCs w:val="20"/>
          <w:lang w:val="es-VE"/>
        </w:rPr>
      </w:pPr>
    </w:p>
  </w:footnote>
  <w:footnote w:id="6">
    <w:p w14:paraId="2A43D41C" w14:textId="6C8BC0BA" w:rsidR="00EA69D7" w:rsidRDefault="00EA69D7" w:rsidP="00F73F08">
      <w:pPr>
        <w:pStyle w:val="Textonotapie"/>
        <w:contextualSpacing/>
        <w:jc w:val="both"/>
        <w:rPr>
          <w:lang w:val="es-VE"/>
        </w:rPr>
      </w:pPr>
      <w:r>
        <w:rPr>
          <w:rStyle w:val="Refdenotaalpie"/>
        </w:rPr>
        <w:footnoteRef/>
      </w:r>
      <w:r w:rsidRPr="00217A84">
        <w:rPr>
          <w:lang w:val="es-VE"/>
        </w:rPr>
        <w:t xml:space="preserve"> Existen 21 tipos de</w:t>
      </w:r>
      <w:r>
        <w:rPr>
          <w:lang w:val="es-VE"/>
        </w:rPr>
        <w:t xml:space="preserve"> violencia basada en género mencionada en la </w:t>
      </w:r>
      <w:r w:rsidRPr="008B32F7">
        <w:rPr>
          <w:rFonts w:ascii="Calibri" w:eastAsia="Calibri" w:hAnsi="Calibri" w:cs="Arial"/>
          <w:i/>
          <w:iCs/>
          <w:color w:val="000000" w:themeColor="text1"/>
          <w:lang w:val="es-ES_tradnl"/>
        </w:rPr>
        <w:t>Ley Orgánica sobre el Derecho de las Mujeres a una Vida Libre de Violencia</w:t>
      </w:r>
      <w:r w:rsidRPr="00217A84">
        <w:rPr>
          <w:lang w:val="es-VE"/>
        </w:rPr>
        <w:t>:</w:t>
      </w:r>
      <w:r>
        <w:rPr>
          <w:lang w:val="es-VE"/>
        </w:rPr>
        <w:t xml:space="preserve"> </w:t>
      </w:r>
      <w:r w:rsidRPr="00217A84">
        <w:rPr>
          <w:lang w:val="es-VE"/>
        </w:rPr>
        <w:t>Violencia psicológica, acoso u hostigamiento, amenaza, violencia física, violencia doméstica, violencia sexual, acceso carnal violento, prostitución forzada, esclavitud sexual, acoso sexual, violencia laboral, violencia patrimonial y económica, violencia obstétrica, esterilización forzada, violencia mediática, violencia institucional, violencia simbólica, tráfico de mujeres, niñas y adolescentes, trata de mujeres, niñas y adolescentes, inducción al suicidio, femicidio. (Artículo 15)</w:t>
      </w:r>
      <w:r>
        <w:rPr>
          <w:lang w:val="es-VE"/>
        </w:rPr>
        <w:t>.</w:t>
      </w:r>
    </w:p>
    <w:p w14:paraId="486D9B94" w14:textId="77777777" w:rsidR="00EA69D7" w:rsidRPr="00217A84" w:rsidRDefault="00EA69D7" w:rsidP="00F73F08">
      <w:pPr>
        <w:pStyle w:val="Textonotapie"/>
        <w:contextualSpacing/>
        <w:jc w:val="both"/>
        <w:rPr>
          <w:lang w:val="es-VE"/>
        </w:rPr>
      </w:pPr>
    </w:p>
  </w:footnote>
  <w:footnote w:id="7">
    <w:p w14:paraId="09654686" w14:textId="77777777" w:rsidR="00EA69D7" w:rsidRPr="00AB7029" w:rsidRDefault="00EA69D7" w:rsidP="00F73F08">
      <w:pPr>
        <w:spacing w:after="0" w:line="240" w:lineRule="auto"/>
        <w:jc w:val="both"/>
        <w:rPr>
          <w:color w:val="000000"/>
          <w:sz w:val="20"/>
          <w:szCs w:val="20"/>
          <w:lang w:val="es-VE"/>
        </w:rPr>
      </w:pPr>
      <w:r>
        <w:rPr>
          <w:rStyle w:val="Refdenotaalpie"/>
        </w:rPr>
        <w:footnoteRef/>
      </w:r>
      <w:r w:rsidRPr="008B32F7">
        <w:rPr>
          <w:color w:val="000000"/>
          <w:sz w:val="20"/>
          <w:szCs w:val="20"/>
          <w:lang w:val="es-VE"/>
        </w:rPr>
        <w:t xml:space="preserve"> Ministerio del Poder Popular para la Salud. Resolución N°364 del 3 de junio de 2003. </w:t>
      </w:r>
      <w:r w:rsidRPr="00AB7029">
        <w:rPr>
          <w:color w:val="000000"/>
          <w:sz w:val="20"/>
          <w:szCs w:val="20"/>
          <w:lang w:val="es-VE"/>
        </w:rPr>
        <w:t>Gaceta Oficial N° 37.705 del 5 de junio de 2003.</w:t>
      </w:r>
    </w:p>
  </w:footnote>
  <w:footnote w:id="8">
    <w:p w14:paraId="213CC2F2" w14:textId="77777777" w:rsidR="00EA69D7" w:rsidRDefault="00EA69D7" w:rsidP="00F73F08">
      <w:pPr>
        <w:pStyle w:val="Textonotapie"/>
        <w:jc w:val="both"/>
        <w:rPr>
          <w:lang w:val="es-VE"/>
        </w:rPr>
      </w:pPr>
    </w:p>
    <w:p w14:paraId="1232D5CE" w14:textId="784F76C2" w:rsidR="00EA69D7" w:rsidRPr="00E46141" w:rsidRDefault="00EA69D7" w:rsidP="00F73F08">
      <w:pPr>
        <w:pStyle w:val="Textonotapie"/>
        <w:jc w:val="both"/>
        <w:rPr>
          <w:lang w:val="es-VE"/>
        </w:rPr>
      </w:pPr>
      <w:r>
        <w:rPr>
          <w:rStyle w:val="Refdenotaalpie"/>
        </w:rPr>
        <w:footnoteRef/>
      </w:r>
      <w:r w:rsidRPr="00E46141">
        <w:rPr>
          <w:lang w:val="es-VE"/>
        </w:rPr>
        <w:t xml:space="preserve"> Las mujeres </w:t>
      </w:r>
      <w:r>
        <w:rPr>
          <w:lang w:val="es-VE"/>
        </w:rPr>
        <w:t>sobrevivientes</w:t>
      </w:r>
      <w:r w:rsidRPr="00E46141">
        <w:rPr>
          <w:lang w:val="es-VE"/>
        </w:rPr>
        <w:t xml:space="preserve"> pueden presentar un certificado médico que dé cuenta de la violencia sufrida, que haya sido emanado de servicios de salud de cualquier institución pública o privada. Este certificado deberá ser luego conformado por Medicatura Forense, previa solicitud del Ministerio Público (Artículo 35)</w:t>
      </w:r>
      <w:r>
        <w:rPr>
          <w:lang w:val="es-V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E3572" w14:textId="08CB7EA4" w:rsidR="00EA69D7" w:rsidRDefault="000B2F41" w:rsidP="000B2F41">
    <w:pPr>
      <w:pStyle w:val="Encabezado"/>
    </w:pPr>
    <w:r>
      <w:rPr>
        <w:noProof/>
        <w:lang w:val="es-VE" w:eastAsia="es-VE"/>
      </w:rPr>
      <w:drawing>
        <wp:inline distT="0" distB="0" distL="0" distR="0" wp14:anchorId="520310F6" wp14:editId="2B060949">
          <wp:extent cx="2324100" cy="826135"/>
          <wp:effectExtent l="0" t="0" r="0" b="0"/>
          <wp:docPr id="7"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778" r="6807"/>
                  <a:stretch>
                    <a:fillRect/>
                  </a:stretch>
                </pic:blipFill>
                <pic:spPr>
                  <a:xfrm>
                    <a:off x="0" y="0"/>
                    <a:ext cx="2324888" cy="826415"/>
                  </a:xfrm>
                  <a:prstGeom prst="rect">
                    <a:avLst/>
                  </a:prstGeom>
                  <a:noFill/>
                  <a:ln>
                    <a:noFill/>
                    <a:prstDash/>
                  </a:ln>
                </pic:spPr>
              </pic:pic>
            </a:graphicData>
          </a:graphic>
        </wp:inline>
      </w:drawing>
    </w:r>
  </w:p>
  <w:p w14:paraId="01C5FD06" w14:textId="77777777" w:rsidR="00F72F91" w:rsidRPr="000B2F41" w:rsidRDefault="00F72F91" w:rsidP="000B2F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C679D"/>
    <w:multiLevelType w:val="hybridMultilevel"/>
    <w:tmpl w:val="58947A68"/>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3B37BE2"/>
    <w:multiLevelType w:val="hybridMultilevel"/>
    <w:tmpl w:val="DE8E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4439"/>
    <w:multiLevelType w:val="hybridMultilevel"/>
    <w:tmpl w:val="14288746"/>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8534FB8"/>
    <w:multiLevelType w:val="hybridMultilevel"/>
    <w:tmpl w:val="CDD4D9B4"/>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18C746E0"/>
    <w:multiLevelType w:val="hybridMultilevel"/>
    <w:tmpl w:val="6CC8CB12"/>
    <w:lvl w:ilvl="0" w:tplc="77BABA7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AE5D95"/>
    <w:multiLevelType w:val="hybridMultilevel"/>
    <w:tmpl w:val="B232AFC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1DB969F6"/>
    <w:multiLevelType w:val="multilevel"/>
    <w:tmpl w:val="66DEB5E0"/>
    <w:lvl w:ilvl="0">
      <w:start w:val="1"/>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7D12D49"/>
    <w:multiLevelType w:val="hybridMultilevel"/>
    <w:tmpl w:val="F1166448"/>
    <w:lvl w:ilvl="0" w:tplc="301E7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514E4"/>
    <w:multiLevelType w:val="hybridMultilevel"/>
    <w:tmpl w:val="12B64BF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327B4CBC"/>
    <w:multiLevelType w:val="hybridMultilevel"/>
    <w:tmpl w:val="2AF207C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32BD4CEA"/>
    <w:multiLevelType w:val="hybridMultilevel"/>
    <w:tmpl w:val="E5A4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C6BE5"/>
    <w:multiLevelType w:val="hybridMultilevel"/>
    <w:tmpl w:val="1582A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066460"/>
    <w:multiLevelType w:val="hybridMultilevel"/>
    <w:tmpl w:val="BFD8509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3" w15:restartNumberingAfterBreak="0">
    <w:nsid w:val="56A417A6"/>
    <w:multiLevelType w:val="hybridMultilevel"/>
    <w:tmpl w:val="FEAE04D2"/>
    <w:lvl w:ilvl="0" w:tplc="F9723886">
      <w:start w:val="2"/>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56B07198"/>
    <w:multiLevelType w:val="multilevel"/>
    <w:tmpl w:val="3A3A2B3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BCB438C"/>
    <w:multiLevelType w:val="hybridMultilevel"/>
    <w:tmpl w:val="2250D9D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5F6E4B4E"/>
    <w:multiLevelType w:val="hybridMultilevel"/>
    <w:tmpl w:val="50BA5030"/>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62117786"/>
    <w:multiLevelType w:val="hybridMultilevel"/>
    <w:tmpl w:val="AA94A0C0"/>
    <w:lvl w:ilvl="0" w:tplc="FFFFFFF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676D00E4"/>
    <w:multiLevelType w:val="hybridMultilevel"/>
    <w:tmpl w:val="846A3A4A"/>
    <w:lvl w:ilvl="0" w:tplc="8028EE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5273BCF"/>
    <w:multiLevelType w:val="multilevel"/>
    <w:tmpl w:val="87FAF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6579C1"/>
    <w:multiLevelType w:val="hybridMultilevel"/>
    <w:tmpl w:val="49B4D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9"/>
  </w:num>
  <w:num w:numId="3">
    <w:abstractNumId w:val="6"/>
  </w:num>
  <w:num w:numId="4">
    <w:abstractNumId w:val="8"/>
  </w:num>
  <w:num w:numId="5">
    <w:abstractNumId w:val="3"/>
  </w:num>
  <w:num w:numId="6">
    <w:abstractNumId w:val="13"/>
  </w:num>
  <w:num w:numId="7">
    <w:abstractNumId w:val="15"/>
  </w:num>
  <w:num w:numId="8">
    <w:abstractNumId w:val="5"/>
  </w:num>
  <w:num w:numId="9">
    <w:abstractNumId w:val="2"/>
  </w:num>
  <w:num w:numId="10">
    <w:abstractNumId w:val="16"/>
  </w:num>
  <w:num w:numId="11">
    <w:abstractNumId w:val="9"/>
  </w:num>
  <w:num w:numId="12">
    <w:abstractNumId w:val="14"/>
  </w:num>
  <w:num w:numId="13">
    <w:abstractNumId w:val="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20"/>
  </w:num>
  <w:num w:numId="19">
    <w:abstractNumId w:val="1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78"/>
    <w:rsid w:val="0000074A"/>
    <w:rsid w:val="0000224D"/>
    <w:rsid w:val="00005CA0"/>
    <w:rsid w:val="0001653B"/>
    <w:rsid w:val="00017353"/>
    <w:rsid w:val="00017A18"/>
    <w:rsid w:val="000230E4"/>
    <w:rsid w:val="00031D4E"/>
    <w:rsid w:val="00036C9F"/>
    <w:rsid w:val="00063B93"/>
    <w:rsid w:val="000644D7"/>
    <w:rsid w:val="00072CCB"/>
    <w:rsid w:val="00085548"/>
    <w:rsid w:val="00094191"/>
    <w:rsid w:val="000A1D11"/>
    <w:rsid w:val="000A4B60"/>
    <w:rsid w:val="000B2F41"/>
    <w:rsid w:val="000B4ADE"/>
    <w:rsid w:val="000C13B8"/>
    <w:rsid w:val="000E2E23"/>
    <w:rsid w:val="000E3AD4"/>
    <w:rsid w:val="0010599E"/>
    <w:rsid w:val="00105B48"/>
    <w:rsid w:val="001102C5"/>
    <w:rsid w:val="0012034E"/>
    <w:rsid w:val="001317E2"/>
    <w:rsid w:val="00145A70"/>
    <w:rsid w:val="00163B42"/>
    <w:rsid w:val="0018705C"/>
    <w:rsid w:val="001936D6"/>
    <w:rsid w:val="001945C2"/>
    <w:rsid w:val="001A1727"/>
    <w:rsid w:val="001A2C8F"/>
    <w:rsid w:val="001A3EFB"/>
    <w:rsid w:val="001A5B33"/>
    <w:rsid w:val="001A722B"/>
    <w:rsid w:val="001B639F"/>
    <w:rsid w:val="001C2996"/>
    <w:rsid w:val="001C5072"/>
    <w:rsid w:val="001C5F17"/>
    <w:rsid w:val="001E09C6"/>
    <w:rsid w:val="001E5641"/>
    <w:rsid w:val="001E69BF"/>
    <w:rsid w:val="001F19AF"/>
    <w:rsid w:val="001F2E8A"/>
    <w:rsid w:val="001F4646"/>
    <w:rsid w:val="001F4B8B"/>
    <w:rsid w:val="001F4E90"/>
    <w:rsid w:val="002028C8"/>
    <w:rsid w:val="00202B2C"/>
    <w:rsid w:val="0020568B"/>
    <w:rsid w:val="00212EC0"/>
    <w:rsid w:val="00217A84"/>
    <w:rsid w:val="0022250B"/>
    <w:rsid w:val="00233982"/>
    <w:rsid w:val="00256EC8"/>
    <w:rsid w:val="00260A0C"/>
    <w:rsid w:val="00266866"/>
    <w:rsid w:val="00271232"/>
    <w:rsid w:val="002716E3"/>
    <w:rsid w:val="00296129"/>
    <w:rsid w:val="002B2EB2"/>
    <w:rsid w:val="002C03BF"/>
    <w:rsid w:val="002C175F"/>
    <w:rsid w:val="002C1B19"/>
    <w:rsid w:val="002C446F"/>
    <w:rsid w:val="002C470C"/>
    <w:rsid w:val="002E5998"/>
    <w:rsid w:val="002F09E3"/>
    <w:rsid w:val="00315C0E"/>
    <w:rsid w:val="00393C05"/>
    <w:rsid w:val="003960B5"/>
    <w:rsid w:val="003A573D"/>
    <w:rsid w:val="003B1336"/>
    <w:rsid w:val="003D1B83"/>
    <w:rsid w:val="003D2CC1"/>
    <w:rsid w:val="003D6DEF"/>
    <w:rsid w:val="003E3EA3"/>
    <w:rsid w:val="003F545C"/>
    <w:rsid w:val="00407512"/>
    <w:rsid w:val="00415A20"/>
    <w:rsid w:val="0043048C"/>
    <w:rsid w:val="0043549B"/>
    <w:rsid w:val="00437DA4"/>
    <w:rsid w:val="00442BEA"/>
    <w:rsid w:val="00472816"/>
    <w:rsid w:val="00473FEE"/>
    <w:rsid w:val="0047419B"/>
    <w:rsid w:val="00475490"/>
    <w:rsid w:val="0047766D"/>
    <w:rsid w:val="004863C5"/>
    <w:rsid w:val="004976E5"/>
    <w:rsid w:val="004A35DA"/>
    <w:rsid w:val="004A5E13"/>
    <w:rsid w:val="004A7951"/>
    <w:rsid w:val="004B34A8"/>
    <w:rsid w:val="004B7981"/>
    <w:rsid w:val="004C08FB"/>
    <w:rsid w:val="004E704E"/>
    <w:rsid w:val="004F048F"/>
    <w:rsid w:val="004F2561"/>
    <w:rsid w:val="004F5872"/>
    <w:rsid w:val="004F7B44"/>
    <w:rsid w:val="00501AD8"/>
    <w:rsid w:val="0050360B"/>
    <w:rsid w:val="0050631E"/>
    <w:rsid w:val="00541FEF"/>
    <w:rsid w:val="00544EEE"/>
    <w:rsid w:val="00561BF4"/>
    <w:rsid w:val="00564031"/>
    <w:rsid w:val="00565EC9"/>
    <w:rsid w:val="00577B31"/>
    <w:rsid w:val="00577C08"/>
    <w:rsid w:val="0058314F"/>
    <w:rsid w:val="0058496D"/>
    <w:rsid w:val="00586668"/>
    <w:rsid w:val="00593D36"/>
    <w:rsid w:val="005A1D4A"/>
    <w:rsid w:val="005A3095"/>
    <w:rsid w:val="005A7023"/>
    <w:rsid w:val="005A7E63"/>
    <w:rsid w:val="005B565E"/>
    <w:rsid w:val="005B6C2E"/>
    <w:rsid w:val="005C032D"/>
    <w:rsid w:val="005C0940"/>
    <w:rsid w:val="005C2DB5"/>
    <w:rsid w:val="005E4A46"/>
    <w:rsid w:val="005F1EBB"/>
    <w:rsid w:val="006049F0"/>
    <w:rsid w:val="00607923"/>
    <w:rsid w:val="00611511"/>
    <w:rsid w:val="006266A4"/>
    <w:rsid w:val="00631B99"/>
    <w:rsid w:val="006337C5"/>
    <w:rsid w:val="0063759C"/>
    <w:rsid w:val="0064385D"/>
    <w:rsid w:val="00653B9F"/>
    <w:rsid w:val="006573FC"/>
    <w:rsid w:val="00664868"/>
    <w:rsid w:val="00664A93"/>
    <w:rsid w:val="006A4392"/>
    <w:rsid w:val="006B289D"/>
    <w:rsid w:val="006C391A"/>
    <w:rsid w:val="006C5A78"/>
    <w:rsid w:val="006C63D3"/>
    <w:rsid w:val="006D546F"/>
    <w:rsid w:val="00713A10"/>
    <w:rsid w:val="00713F1F"/>
    <w:rsid w:val="00725C9B"/>
    <w:rsid w:val="00734755"/>
    <w:rsid w:val="00743E39"/>
    <w:rsid w:val="00747155"/>
    <w:rsid w:val="00753A0B"/>
    <w:rsid w:val="00753FA5"/>
    <w:rsid w:val="00755FD2"/>
    <w:rsid w:val="00774862"/>
    <w:rsid w:val="00780D05"/>
    <w:rsid w:val="00781CA3"/>
    <w:rsid w:val="007C17A0"/>
    <w:rsid w:val="007C7DB5"/>
    <w:rsid w:val="007D2E94"/>
    <w:rsid w:val="007D4708"/>
    <w:rsid w:val="007D5272"/>
    <w:rsid w:val="007E1FA7"/>
    <w:rsid w:val="008003B1"/>
    <w:rsid w:val="0081062A"/>
    <w:rsid w:val="00813D35"/>
    <w:rsid w:val="00817984"/>
    <w:rsid w:val="00841F98"/>
    <w:rsid w:val="00845178"/>
    <w:rsid w:val="0085275A"/>
    <w:rsid w:val="00854693"/>
    <w:rsid w:val="00873786"/>
    <w:rsid w:val="00882904"/>
    <w:rsid w:val="00883FBD"/>
    <w:rsid w:val="0088610B"/>
    <w:rsid w:val="00894718"/>
    <w:rsid w:val="008A0205"/>
    <w:rsid w:val="008B2EA6"/>
    <w:rsid w:val="008B32F7"/>
    <w:rsid w:val="008B7678"/>
    <w:rsid w:val="008C0954"/>
    <w:rsid w:val="008F3EC3"/>
    <w:rsid w:val="008F5BCC"/>
    <w:rsid w:val="008F646F"/>
    <w:rsid w:val="00915D5E"/>
    <w:rsid w:val="00920604"/>
    <w:rsid w:val="00925DC7"/>
    <w:rsid w:val="00926C52"/>
    <w:rsid w:val="00930AEF"/>
    <w:rsid w:val="009335ED"/>
    <w:rsid w:val="00937D6C"/>
    <w:rsid w:val="00940B4A"/>
    <w:rsid w:val="009452FD"/>
    <w:rsid w:val="009513D4"/>
    <w:rsid w:val="009524C4"/>
    <w:rsid w:val="00957A0A"/>
    <w:rsid w:val="00965C66"/>
    <w:rsid w:val="00977680"/>
    <w:rsid w:val="00981482"/>
    <w:rsid w:val="00983D65"/>
    <w:rsid w:val="0098602D"/>
    <w:rsid w:val="0099531D"/>
    <w:rsid w:val="009A27E8"/>
    <w:rsid w:val="009A3755"/>
    <w:rsid w:val="009C7FC8"/>
    <w:rsid w:val="009E243C"/>
    <w:rsid w:val="009F1AE0"/>
    <w:rsid w:val="009F67A4"/>
    <w:rsid w:val="00A02E90"/>
    <w:rsid w:val="00A07788"/>
    <w:rsid w:val="00A11E1C"/>
    <w:rsid w:val="00A125FE"/>
    <w:rsid w:val="00A1592F"/>
    <w:rsid w:val="00A17943"/>
    <w:rsid w:val="00A1794E"/>
    <w:rsid w:val="00A30ECF"/>
    <w:rsid w:val="00A6302B"/>
    <w:rsid w:val="00A6400E"/>
    <w:rsid w:val="00A75795"/>
    <w:rsid w:val="00A80493"/>
    <w:rsid w:val="00A8383B"/>
    <w:rsid w:val="00A84DAE"/>
    <w:rsid w:val="00A85DEB"/>
    <w:rsid w:val="00A868B1"/>
    <w:rsid w:val="00A90FAA"/>
    <w:rsid w:val="00A920DF"/>
    <w:rsid w:val="00AA79ED"/>
    <w:rsid w:val="00AB068E"/>
    <w:rsid w:val="00AB2443"/>
    <w:rsid w:val="00AB7029"/>
    <w:rsid w:val="00AC5BF1"/>
    <w:rsid w:val="00AD269B"/>
    <w:rsid w:val="00AD277B"/>
    <w:rsid w:val="00AD7B23"/>
    <w:rsid w:val="00AE2B7B"/>
    <w:rsid w:val="00AE6F6D"/>
    <w:rsid w:val="00AF0E2A"/>
    <w:rsid w:val="00B0591F"/>
    <w:rsid w:val="00B22E2E"/>
    <w:rsid w:val="00B27D3F"/>
    <w:rsid w:val="00B53559"/>
    <w:rsid w:val="00B8380B"/>
    <w:rsid w:val="00B9053A"/>
    <w:rsid w:val="00B90BE0"/>
    <w:rsid w:val="00BA0231"/>
    <w:rsid w:val="00BA663F"/>
    <w:rsid w:val="00BC0363"/>
    <w:rsid w:val="00BC37C0"/>
    <w:rsid w:val="00BC48B7"/>
    <w:rsid w:val="00BD49FF"/>
    <w:rsid w:val="00BE359D"/>
    <w:rsid w:val="00C10327"/>
    <w:rsid w:val="00C14E2E"/>
    <w:rsid w:val="00C2145E"/>
    <w:rsid w:val="00C2187E"/>
    <w:rsid w:val="00C44E69"/>
    <w:rsid w:val="00C545CD"/>
    <w:rsid w:val="00C61344"/>
    <w:rsid w:val="00C71FA6"/>
    <w:rsid w:val="00C94330"/>
    <w:rsid w:val="00C943F3"/>
    <w:rsid w:val="00C9557C"/>
    <w:rsid w:val="00C95B12"/>
    <w:rsid w:val="00CA11FF"/>
    <w:rsid w:val="00CB2FF2"/>
    <w:rsid w:val="00CB380F"/>
    <w:rsid w:val="00CB497A"/>
    <w:rsid w:val="00CE7E2C"/>
    <w:rsid w:val="00D0413D"/>
    <w:rsid w:val="00D12A70"/>
    <w:rsid w:val="00D15067"/>
    <w:rsid w:val="00D27E64"/>
    <w:rsid w:val="00D27E7C"/>
    <w:rsid w:val="00D32941"/>
    <w:rsid w:val="00D33F30"/>
    <w:rsid w:val="00D36760"/>
    <w:rsid w:val="00D376C6"/>
    <w:rsid w:val="00D4106E"/>
    <w:rsid w:val="00D451BC"/>
    <w:rsid w:val="00D622FC"/>
    <w:rsid w:val="00D702C2"/>
    <w:rsid w:val="00D97C5F"/>
    <w:rsid w:val="00DA2E68"/>
    <w:rsid w:val="00DA4666"/>
    <w:rsid w:val="00DA719C"/>
    <w:rsid w:val="00DC159E"/>
    <w:rsid w:val="00DE745F"/>
    <w:rsid w:val="00DF2DD4"/>
    <w:rsid w:val="00E068EA"/>
    <w:rsid w:val="00E236C8"/>
    <w:rsid w:val="00E24093"/>
    <w:rsid w:val="00E33276"/>
    <w:rsid w:val="00E33FB1"/>
    <w:rsid w:val="00E44922"/>
    <w:rsid w:val="00E46141"/>
    <w:rsid w:val="00E51706"/>
    <w:rsid w:val="00E56FCF"/>
    <w:rsid w:val="00E62768"/>
    <w:rsid w:val="00E6738A"/>
    <w:rsid w:val="00E718FC"/>
    <w:rsid w:val="00E861C5"/>
    <w:rsid w:val="00E9313A"/>
    <w:rsid w:val="00E93F84"/>
    <w:rsid w:val="00E95EB2"/>
    <w:rsid w:val="00EA289A"/>
    <w:rsid w:val="00EA3ADC"/>
    <w:rsid w:val="00EA69D7"/>
    <w:rsid w:val="00EB3408"/>
    <w:rsid w:val="00EB4807"/>
    <w:rsid w:val="00EC2797"/>
    <w:rsid w:val="00EC56E1"/>
    <w:rsid w:val="00EE6071"/>
    <w:rsid w:val="00EF5311"/>
    <w:rsid w:val="00EF65A8"/>
    <w:rsid w:val="00F17246"/>
    <w:rsid w:val="00F20A92"/>
    <w:rsid w:val="00F20DDE"/>
    <w:rsid w:val="00F2651E"/>
    <w:rsid w:val="00F30A67"/>
    <w:rsid w:val="00F35083"/>
    <w:rsid w:val="00F357F2"/>
    <w:rsid w:val="00F3593D"/>
    <w:rsid w:val="00F4313B"/>
    <w:rsid w:val="00F53E9A"/>
    <w:rsid w:val="00F61F33"/>
    <w:rsid w:val="00F63D62"/>
    <w:rsid w:val="00F64A57"/>
    <w:rsid w:val="00F65336"/>
    <w:rsid w:val="00F72A34"/>
    <w:rsid w:val="00F72F91"/>
    <w:rsid w:val="00F73F08"/>
    <w:rsid w:val="00F74BA9"/>
    <w:rsid w:val="00F87898"/>
    <w:rsid w:val="00F9436C"/>
    <w:rsid w:val="00F95C6F"/>
    <w:rsid w:val="00FA353A"/>
    <w:rsid w:val="00FB3F21"/>
    <w:rsid w:val="00FD3BD6"/>
    <w:rsid w:val="00FD741A"/>
    <w:rsid w:val="00FE2DDA"/>
    <w:rsid w:val="00FE686B"/>
    <w:rsid w:val="00FF34FC"/>
    <w:rsid w:val="011D1288"/>
    <w:rsid w:val="018645FF"/>
    <w:rsid w:val="01F9FBE9"/>
    <w:rsid w:val="0236E072"/>
    <w:rsid w:val="024F7932"/>
    <w:rsid w:val="03421A3E"/>
    <w:rsid w:val="0377878A"/>
    <w:rsid w:val="0413EF97"/>
    <w:rsid w:val="04813C8E"/>
    <w:rsid w:val="04CAFBBA"/>
    <w:rsid w:val="0534C31C"/>
    <w:rsid w:val="065535A7"/>
    <w:rsid w:val="0669177C"/>
    <w:rsid w:val="06739AC4"/>
    <w:rsid w:val="07CE6AAA"/>
    <w:rsid w:val="080ECB47"/>
    <w:rsid w:val="0869F806"/>
    <w:rsid w:val="087BBCEC"/>
    <w:rsid w:val="08ABA792"/>
    <w:rsid w:val="09DBEDF6"/>
    <w:rsid w:val="0A2CE5FC"/>
    <w:rsid w:val="0AB7EAAF"/>
    <w:rsid w:val="0AECE208"/>
    <w:rsid w:val="0B031872"/>
    <w:rsid w:val="0BD9F140"/>
    <w:rsid w:val="0BE53BE7"/>
    <w:rsid w:val="0D3CD500"/>
    <w:rsid w:val="0D500E2D"/>
    <w:rsid w:val="0D6B9993"/>
    <w:rsid w:val="0DA72957"/>
    <w:rsid w:val="0E3D991D"/>
    <w:rsid w:val="0E849CEC"/>
    <w:rsid w:val="0EFF09F5"/>
    <w:rsid w:val="0FDA8E15"/>
    <w:rsid w:val="10F44C39"/>
    <w:rsid w:val="11E36032"/>
    <w:rsid w:val="124CA778"/>
    <w:rsid w:val="12529104"/>
    <w:rsid w:val="127A5BCD"/>
    <w:rsid w:val="128C6B01"/>
    <w:rsid w:val="1293B279"/>
    <w:rsid w:val="12A5C5B8"/>
    <w:rsid w:val="12E64ADE"/>
    <w:rsid w:val="13D3D96B"/>
    <w:rsid w:val="13F0B432"/>
    <w:rsid w:val="1428C6D8"/>
    <w:rsid w:val="14C320E0"/>
    <w:rsid w:val="1567A237"/>
    <w:rsid w:val="15CFF6D0"/>
    <w:rsid w:val="16547533"/>
    <w:rsid w:val="1695A274"/>
    <w:rsid w:val="16C03117"/>
    <w:rsid w:val="17194B66"/>
    <w:rsid w:val="172A4B37"/>
    <w:rsid w:val="172EA74B"/>
    <w:rsid w:val="173D9F64"/>
    <w:rsid w:val="17C922E7"/>
    <w:rsid w:val="17DBF350"/>
    <w:rsid w:val="17E07CE8"/>
    <w:rsid w:val="1820AF5F"/>
    <w:rsid w:val="18220D13"/>
    <w:rsid w:val="184B8553"/>
    <w:rsid w:val="18924F24"/>
    <w:rsid w:val="18BC126C"/>
    <w:rsid w:val="18C967D5"/>
    <w:rsid w:val="18D9BCC5"/>
    <w:rsid w:val="18F24312"/>
    <w:rsid w:val="191D40F1"/>
    <w:rsid w:val="1962C70D"/>
    <w:rsid w:val="19E40A81"/>
    <w:rsid w:val="1A2366C5"/>
    <w:rsid w:val="1A530C8D"/>
    <w:rsid w:val="1B425F6D"/>
    <w:rsid w:val="1BC3CEC9"/>
    <w:rsid w:val="1BFEC897"/>
    <w:rsid w:val="1C021D5F"/>
    <w:rsid w:val="1C3CABAB"/>
    <w:rsid w:val="1CD4B385"/>
    <w:rsid w:val="1CF7C15C"/>
    <w:rsid w:val="1D2601D4"/>
    <w:rsid w:val="1D57F7FA"/>
    <w:rsid w:val="1D8A5F83"/>
    <w:rsid w:val="1DBCCCEE"/>
    <w:rsid w:val="1E58CC43"/>
    <w:rsid w:val="1F191D7D"/>
    <w:rsid w:val="1F77D85E"/>
    <w:rsid w:val="1F803052"/>
    <w:rsid w:val="1F864D29"/>
    <w:rsid w:val="1FED8758"/>
    <w:rsid w:val="2015AD1B"/>
    <w:rsid w:val="2042E82B"/>
    <w:rsid w:val="206364DE"/>
    <w:rsid w:val="20CCC8A2"/>
    <w:rsid w:val="20F2E76B"/>
    <w:rsid w:val="20FE4AB0"/>
    <w:rsid w:val="215FCC1C"/>
    <w:rsid w:val="21612F28"/>
    <w:rsid w:val="2168199F"/>
    <w:rsid w:val="21CD4498"/>
    <w:rsid w:val="23053A5E"/>
    <w:rsid w:val="2308C300"/>
    <w:rsid w:val="23C0685D"/>
    <w:rsid w:val="23D5B2A0"/>
    <w:rsid w:val="23D7FD3D"/>
    <w:rsid w:val="23F317F8"/>
    <w:rsid w:val="24025999"/>
    <w:rsid w:val="24103856"/>
    <w:rsid w:val="24916A48"/>
    <w:rsid w:val="252ACD90"/>
    <w:rsid w:val="2545D7A3"/>
    <w:rsid w:val="25F7E3E3"/>
    <w:rsid w:val="261C79B9"/>
    <w:rsid w:val="26398D02"/>
    <w:rsid w:val="263B98BD"/>
    <w:rsid w:val="270463B2"/>
    <w:rsid w:val="27C025BE"/>
    <w:rsid w:val="27E9B1BE"/>
    <w:rsid w:val="27FD2131"/>
    <w:rsid w:val="27FD41F4"/>
    <w:rsid w:val="28019031"/>
    <w:rsid w:val="285B0715"/>
    <w:rsid w:val="28B986B5"/>
    <w:rsid w:val="28F79DA2"/>
    <w:rsid w:val="292B312C"/>
    <w:rsid w:val="2A1797A7"/>
    <w:rsid w:val="2A1F64AE"/>
    <w:rsid w:val="2A26CEA2"/>
    <w:rsid w:val="2A4B75C1"/>
    <w:rsid w:val="2A8DD167"/>
    <w:rsid w:val="2AE1A58F"/>
    <w:rsid w:val="2B5D2990"/>
    <w:rsid w:val="2B755DC6"/>
    <w:rsid w:val="2BB0976C"/>
    <w:rsid w:val="2BB90F4E"/>
    <w:rsid w:val="2C00A405"/>
    <w:rsid w:val="2C35467E"/>
    <w:rsid w:val="2C929D83"/>
    <w:rsid w:val="2D29C997"/>
    <w:rsid w:val="2D2D02C3"/>
    <w:rsid w:val="2D58E0AF"/>
    <w:rsid w:val="2D90A98E"/>
    <w:rsid w:val="2DCB2EA6"/>
    <w:rsid w:val="2DF358C3"/>
    <w:rsid w:val="2DF9BE3A"/>
    <w:rsid w:val="2E8BA530"/>
    <w:rsid w:val="2EF8AFD6"/>
    <w:rsid w:val="2F70C947"/>
    <w:rsid w:val="2FA7432A"/>
    <w:rsid w:val="2FDB67A1"/>
    <w:rsid w:val="3027052F"/>
    <w:rsid w:val="30AA24F9"/>
    <w:rsid w:val="30B51E6A"/>
    <w:rsid w:val="30C6C6B5"/>
    <w:rsid w:val="30D5FA98"/>
    <w:rsid w:val="315340DE"/>
    <w:rsid w:val="3171C92D"/>
    <w:rsid w:val="31B90DB4"/>
    <w:rsid w:val="31CDA6FA"/>
    <w:rsid w:val="31D4E1C7"/>
    <w:rsid w:val="3233D5F2"/>
    <w:rsid w:val="32B79887"/>
    <w:rsid w:val="3316A01A"/>
    <w:rsid w:val="3336396E"/>
    <w:rsid w:val="3378CF0F"/>
    <w:rsid w:val="3380C8ED"/>
    <w:rsid w:val="33885021"/>
    <w:rsid w:val="339EAA03"/>
    <w:rsid w:val="33F2DFCF"/>
    <w:rsid w:val="341C11B5"/>
    <w:rsid w:val="34268EA5"/>
    <w:rsid w:val="3455C266"/>
    <w:rsid w:val="3494E940"/>
    <w:rsid w:val="35123486"/>
    <w:rsid w:val="3571CFC2"/>
    <w:rsid w:val="358BE796"/>
    <w:rsid w:val="35AF1018"/>
    <w:rsid w:val="3613C18B"/>
    <w:rsid w:val="36608D7A"/>
    <w:rsid w:val="36E01940"/>
    <w:rsid w:val="37B876D8"/>
    <w:rsid w:val="392C4D19"/>
    <w:rsid w:val="392E5CF6"/>
    <w:rsid w:val="39E5D069"/>
    <w:rsid w:val="3A803423"/>
    <w:rsid w:val="3AB67254"/>
    <w:rsid w:val="3AC8068D"/>
    <w:rsid w:val="3ADA1E36"/>
    <w:rsid w:val="3BF4A10A"/>
    <w:rsid w:val="3C06F716"/>
    <w:rsid w:val="3C64D8E7"/>
    <w:rsid w:val="3C81FA00"/>
    <w:rsid w:val="3D101AD5"/>
    <w:rsid w:val="3DA7FBE5"/>
    <w:rsid w:val="3DD04214"/>
    <w:rsid w:val="3DE65FA9"/>
    <w:rsid w:val="3DE892A7"/>
    <w:rsid w:val="3DEFB037"/>
    <w:rsid w:val="3EA04CB0"/>
    <w:rsid w:val="3EAA4C9D"/>
    <w:rsid w:val="3F8F7B2B"/>
    <w:rsid w:val="406C87E9"/>
    <w:rsid w:val="40962E8B"/>
    <w:rsid w:val="4171CD92"/>
    <w:rsid w:val="41D3012D"/>
    <w:rsid w:val="425710EB"/>
    <w:rsid w:val="428364A2"/>
    <w:rsid w:val="42A52E21"/>
    <w:rsid w:val="42F1DBDC"/>
    <w:rsid w:val="43F13A9F"/>
    <w:rsid w:val="449B649D"/>
    <w:rsid w:val="44F5B57A"/>
    <w:rsid w:val="45179CAC"/>
    <w:rsid w:val="45D5BD95"/>
    <w:rsid w:val="466A1710"/>
    <w:rsid w:val="466E81AC"/>
    <w:rsid w:val="469BC8B3"/>
    <w:rsid w:val="46CC8802"/>
    <w:rsid w:val="46CF84CB"/>
    <w:rsid w:val="46F723EF"/>
    <w:rsid w:val="4764E4C2"/>
    <w:rsid w:val="477D65C3"/>
    <w:rsid w:val="484313B4"/>
    <w:rsid w:val="485AA042"/>
    <w:rsid w:val="4865B861"/>
    <w:rsid w:val="488B649A"/>
    <w:rsid w:val="48CE14B8"/>
    <w:rsid w:val="48E2A167"/>
    <w:rsid w:val="491CD2B1"/>
    <w:rsid w:val="496A4C9B"/>
    <w:rsid w:val="4A4D3ACA"/>
    <w:rsid w:val="4AA413AF"/>
    <w:rsid w:val="4AD90066"/>
    <w:rsid w:val="4AE95BD4"/>
    <w:rsid w:val="4B34CED8"/>
    <w:rsid w:val="4B8B1F1F"/>
    <w:rsid w:val="4D25ABE0"/>
    <w:rsid w:val="4D5475A9"/>
    <w:rsid w:val="4D58BBDF"/>
    <w:rsid w:val="4D5BA9F9"/>
    <w:rsid w:val="4DB4F48F"/>
    <w:rsid w:val="4E0E3CDD"/>
    <w:rsid w:val="4E642EB5"/>
    <w:rsid w:val="4ED42D52"/>
    <w:rsid w:val="4FD340A2"/>
    <w:rsid w:val="50140DDA"/>
    <w:rsid w:val="5032E4B5"/>
    <w:rsid w:val="5047F465"/>
    <w:rsid w:val="50698005"/>
    <w:rsid w:val="509503D1"/>
    <w:rsid w:val="509F644B"/>
    <w:rsid w:val="50CD827F"/>
    <w:rsid w:val="50F3F2BE"/>
    <w:rsid w:val="513B2236"/>
    <w:rsid w:val="516AF9F7"/>
    <w:rsid w:val="51F39374"/>
    <w:rsid w:val="5291B5F8"/>
    <w:rsid w:val="5292A850"/>
    <w:rsid w:val="536A3D56"/>
    <w:rsid w:val="539C20C8"/>
    <w:rsid w:val="53DEA1AA"/>
    <w:rsid w:val="53E59D5F"/>
    <w:rsid w:val="5433339D"/>
    <w:rsid w:val="557A5150"/>
    <w:rsid w:val="55FBF9EF"/>
    <w:rsid w:val="564FB6C0"/>
    <w:rsid w:val="566E507C"/>
    <w:rsid w:val="56714BE7"/>
    <w:rsid w:val="56BA7EA6"/>
    <w:rsid w:val="575186FB"/>
    <w:rsid w:val="57E19999"/>
    <w:rsid w:val="5889CAD5"/>
    <w:rsid w:val="58A56495"/>
    <w:rsid w:val="58CAE53B"/>
    <w:rsid w:val="5927CD91"/>
    <w:rsid w:val="594E8F74"/>
    <w:rsid w:val="59DE4AD2"/>
    <w:rsid w:val="5A0C35BE"/>
    <w:rsid w:val="5A27CC97"/>
    <w:rsid w:val="5A76C3DD"/>
    <w:rsid w:val="5A784BC5"/>
    <w:rsid w:val="5A823A0C"/>
    <w:rsid w:val="5A86D6DC"/>
    <w:rsid w:val="5A9803ED"/>
    <w:rsid w:val="5ACE11F3"/>
    <w:rsid w:val="5B0D024A"/>
    <w:rsid w:val="5B3A89C6"/>
    <w:rsid w:val="5BEB6FEA"/>
    <w:rsid w:val="5C0142AD"/>
    <w:rsid w:val="5C088A8A"/>
    <w:rsid w:val="5C33FE53"/>
    <w:rsid w:val="5C64D3BE"/>
    <w:rsid w:val="5C66A4BE"/>
    <w:rsid w:val="5C925A19"/>
    <w:rsid w:val="5D57503B"/>
    <w:rsid w:val="5D7623E1"/>
    <w:rsid w:val="5DFFEE79"/>
    <w:rsid w:val="5E07E0A4"/>
    <w:rsid w:val="5EA5984D"/>
    <w:rsid w:val="5F17F98A"/>
    <w:rsid w:val="5F22ECAD"/>
    <w:rsid w:val="5F563E2A"/>
    <w:rsid w:val="5F921FC6"/>
    <w:rsid w:val="5FC81009"/>
    <w:rsid w:val="5FE81F26"/>
    <w:rsid w:val="5FF422A1"/>
    <w:rsid w:val="602E5320"/>
    <w:rsid w:val="60B04DDE"/>
    <w:rsid w:val="60B2324F"/>
    <w:rsid w:val="60EDF8C3"/>
    <w:rsid w:val="61248477"/>
    <w:rsid w:val="616AE8C3"/>
    <w:rsid w:val="6177BFE6"/>
    <w:rsid w:val="6181F17F"/>
    <w:rsid w:val="61845C66"/>
    <w:rsid w:val="61A1D612"/>
    <w:rsid w:val="626C2BDD"/>
    <w:rsid w:val="628E6D8E"/>
    <w:rsid w:val="62997E77"/>
    <w:rsid w:val="62BD4424"/>
    <w:rsid w:val="62D6DEC3"/>
    <w:rsid w:val="62F2802C"/>
    <w:rsid w:val="640B3D04"/>
    <w:rsid w:val="64158856"/>
    <w:rsid w:val="642E0BA3"/>
    <w:rsid w:val="65087EC7"/>
    <w:rsid w:val="65ABD3C6"/>
    <w:rsid w:val="65FBE99B"/>
    <w:rsid w:val="65FE9E7A"/>
    <w:rsid w:val="660A2200"/>
    <w:rsid w:val="66E958DB"/>
    <w:rsid w:val="671516E2"/>
    <w:rsid w:val="67605354"/>
    <w:rsid w:val="67991E9A"/>
    <w:rsid w:val="67EB1383"/>
    <w:rsid w:val="680C2AFB"/>
    <w:rsid w:val="6821B786"/>
    <w:rsid w:val="68CC54F7"/>
    <w:rsid w:val="68E17DEC"/>
    <w:rsid w:val="692F1188"/>
    <w:rsid w:val="6991581D"/>
    <w:rsid w:val="6A9D0B48"/>
    <w:rsid w:val="6B08F5EB"/>
    <w:rsid w:val="6B3B19CF"/>
    <w:rsid w:val="6B861555"/>
    <w:rsid w:val="6BC2A904"/>
    <w:rsid w:val="6BD87C2C"/>
    <w:rsid w:val="6BF1D3F3"/>
    <w:rsid w:val="6BFE8AF3"/>
    <w:rsid w:val="6C3435C5"/>
    <w:rsid w:val="6C3DFCD4"/>
    <w:rsid w:val="6C46F78C"/>
    <w:rsid w:val="6D5D640A"/>
    <w:rsid w:val="6D705F63"/>
    <w:rsid w:val="6F812CEF"/>
    <w:rsid w:val="6F9B139D"/>
    <w:rsid w:val="6FA2D0CE"/>
    <w:rsid w:val="6FC0C47C"/>
    <w:rsid w:val="7009E077"/>
    <w:rsid w:val="703EF39D"/>
    <w:rsid w:val="703F561C"/>
    <w:rsid w:val="7075FF55"/>
    <w:rsid w:val="70A3BE91"/>
    <w:rsid w:val="70F62FC8"/>
    <w:rsid w:val="712185EC"/>
    <w:rsid w:val="7127AAD0"/>
    <w:rsid w:val="71D03BB5"/>
    <w:rsid w:val="7205F616"/>
    <w:rsid w:val="727405DB"/>
    <w:rsid w:val="72859BEC"/>
    <w:rsid w:val="73160381"/>
    <w:rsid w:val="73B7BA70"/>
    <w:rsid w:val="742DC7F8"/>
    <w:rsid w:val="7449DEAB"/>
    <w:rsid w:val="7497E74F"/>
    <w:rsid w:val="74A4F346"/>
    <w:rsid w:val="74BBEEAD"/>
    <w:rsid w:val="7525D559"/>
    <w:rsid w:val="7533FD5B"/>
    <w:rsid w:val="75824053"/>
    <w:rsid w:val="75C8E4E7"/>
    <w:rsid w:val="75F829AF"/>
    <w:rsid w:val="75FCDDBC"/>
    <w:rsid w:val="7602A6DE"/>
    <w:rsid w:val="761B6AAF"/>
    <w:rsid w:val="761E2970"/>
    <w:rsid w:val="774C2914"/>
    <w:rsid w:val="775F219F"/>
    <w:rsid w:val="776C03B6"/>
    <w:rsid w:val="776D6F29"/>
    <w:rsid w:val="77F3B138"/>
    <w:rsid w:val="780AF0ED"/>
    <w:rsid w:val="78510118"/>
    <w:rsid w:val="787223E9"/>
    <w:rsid w:val="7888108E"/>
    <w:rsid w:val="78BA863F"/>
    <w:rsid w:val="78C6A8FA"/>
    <w:rsid w:val="78D4A04D"/>
    <w:rsid w:val="790E4A58"/>
    <w:rsid w:val="798CA17D"/>
    <w:rsid w:val="79A302A8"/>
    <w:rsid w:val="79DEDF61"/>
    <w:rsid w:val="7AC0ED6F"/>
    <w:rsid w:val="7AF4596E"/>
    <w:rsid w:val="7B492DD4"/>
    <w:rsid w:val="7BE357A6"/>
    <w:rsid w:val="7C1A9F13"/>
    <w:rsid w:val="7C1D92B3"/>
    <w:rsid w:val="7C359EC5"/>
    <w:rsid w:val="7C59D2EE"/>
    <w:rsid w:val="7CCA2587"/>
    <w:rsid w:val="7CD57D27"/>
    <w:rsid w:val="7D6B307E"/>
    <w:rsid w:val="7DCADBEB"/>
    <w:rsid w:val="7E04E3A6"/>
    <w:rsid w:val="7EC14FF3"/>
    <w:rsid w:val="7EE5A448"/>
    <w:rsid w:val="7F60B9AD"/>
    <w:rsid w:val="7F6BBAA5"/>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5B376"/>
  <w15:chartTrackingRefBased/>
  <w15:docId w15:val="{B04F9DA3-2724-4804-A86C-1282AF4E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74A"/>
  </w:style>
  <w:style w:type="paragraph" w:styleId="Ttulo1">
    <w:name w:val="heading 1"/>
    <w:basedOn w:val="Normal"/>
    <w:next w:val="Normal"/>
    <w:link w:val="Ttulo1Car"/>
    <w:uiPriority w:val="9"/>
    <w:qFormat/>
    <w:rsid w:val="00845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451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17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45178"/>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84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17E2"/>
    <w:pPr>
      <w:ind w:left="720"/>
      <w:contextualSpacing/>
    </w:pPr>
  </w:style>
  <w:style w:type="character" w:styleId="Refdecomentario">
    <w:name w:val="annotation reference"/>
    <w:basedOn w:val="Fuentedeprrafopredeter"/>
    <w:uiPriority w:val="99"/>
    <w:semiHidden/>
    <w:unhideWhenUsed/>
    <w:rsid w:val="00586668"/>
    <w:rPr>
      <w:sz w:val="16"/>
      <w:szCs w:val="16"/>
    </w:rPr>
  </w:style>
  <w:style w:type="paragraph" w:styleId="Textocomentario">
    <w:name w:val="annotation text"/>
    <w:basedOn w:val="Normal"/>
    <w:link w:val="TextocomentarioCar"/>
    <w:uiPriority w:val="99"/>
    <w:semiHidden/>
    <w:unhideWhenUsed/>
    <w:rsid w:val="005866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6668"/>
    <w:rPr>
      <w:sz w:val="20"/>
      <w:szCs w:val="20"/>
    </w:rPr>
  </w:style>
  <w:style w:type="paragraph" w:styleId="Asuntodelcomentario">
    <w:name w:val="annotation subject"/>
    <w:basedOn w:val="Textocomentario"/>
    <w:next w:val="Textocomentario"/>
    <w:link w:val="AsuntodelcomentarioCar"/>
    <w:uiPriority w:val="99"/>
    <w:semiHidden/>
    <w:unhideWhenUsed/>
    <w:rsid w:val="00586668"/>
    <w:rPr>
      <w:b/>
      <w:bCs/>
    </w:rPr>
  </w:style>
  <w:style w:type="character" w:customStyle="1" w:styleId="AsuntodelcomentarioCar">
    <w:name w:val="Asunto del comentario Car"/>
    <w:basedOn w:val="TextocomentarioCar"/>
    <w:link w:val="Asuntodelcomentario"/>
    <w:uiPriority w:val="99"/>
    <w:semiHidden/>
    <w:rsid w:val="00586668"/>
    <w:rPr>
      <w:b/>
      <w:bCs/>
      <w:sz w:val="20"/>
      <w:szCs w:val="20"/>
    </w:rPr>
  </w:style>
  <w:style w:type="paragraph" w:styleId="Textodeglobo">
    <w:name w:val="Balloon Text"/>
    <w:basedOn w:val="Normal"/>
    <w:link w:val="TextodegloboCar"/>
    <w:uiPriority w:val="99"/>
    <w:semiHidden/>
    <w:unhideWhenUsed/>
    <w:rsid w:val="005866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6668"/>
    <w:rPr>
      <w:rFonts w:ascii="Segoe UI" w:hAnsi="Segoe UI" w:cs="Segoe UI"/>
      <w:sz w:val="18"/>
      <w:szCs w:val="18"/>
    </w:rPr>
  </w:style>
  <w:style w:type="paragraph" w:styleId="Textonotapie">
    <w:name w:val="footnote text"/>
    <w:basedOn w:val="Normal"/>
    <w:link w:val="TextonotapieCar"/>
    <w:uiPriority w:val="99"/>
    <w:semiHidden/>
    <w:unhideWhenUsed/>
    <w:rsid w:val="008003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03B1"/>
    <w:rPr>
      <w:sz w:val="20"/>
      <w:szCs w:val="20"/>
    </w:rPr>
  </w:style>
  <w:style w:type="character" w:styleId="Refdenotaalpie">
    <w:name w:val="footnote reference"/>
    <w:basedOn w:val="Fuentedeprrafopredeter"/>
    <w:uiPriority w:val="99"/>
    <w:semiHidden/>
    <w:unhideWhenUsed/>
    <w:rsid w:val="008003B1"/>
    <w:rPr>
      <w:vertAlign w:val="superscript"/>
    </w:rPr>
  </w:style>
  <w:style w:type="paragraph" w:styleId="Encabezado">
    <w:name w:val="header"/>
    <w:basedOn w:val="Normal"/>
    <w:link w:val="EncabezadoCar"/>
    <w:uiPriority w:val="99"/>
    <w:unhideWhenUsed/>
    <w:rsid w:val="0008554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85548"/>
  </w:style>
  <w:style w:type="paragraph" w:styleId="Piedepgina">
    <w:name w:val="footer"/>
    <w:basedOn w:val="Normal"/>
    <w:link w:val="PiedepginaCar"/>
    <w:uiPriority w:val="99"/>
    <w:unhideWhenUsed/>
    <w:rsid w:val="000855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85548"/>
  </w:style>
  <w:style w:type="character" w:styleId="Hipervnculo">
    <w:name w:val="Hyperlink"/>
    <w:basedOn w:val="Fuentedeprrafopredeter"/>
    <w:uiPriority w:val="99"/>
    <w:semiHidden/>
    <w:unhideWhenUsed/>
    <w:rsid w:val="00F35083"/>
    <w:rPr>
      <w:color w:val="0000FF"/>
      <w:u w:val="single"/>
    </w:rPr>
  </w:style>
  <w:style w:type="paragraph" w:styleId="Fecha">
    <w:name w:val="Date"/>
    <w:basedOn w:val="Normal"/>
    <w:next w:val="Normal"/>
    <w:link w:val="FechaCar"/>
    <w:uiPriority w:val="99"/>
    <w:semiHidden/>
    <w:unhideWhenUsed/>
    <w:rsid w:val="009F67A4"/>
  </w:style>
  <w:style w:type="character" w:customStyle="1" w:styleId="FechaCar">
    <w:name w:val="Fecha Car"/>
    <w:basedOn w:val="Fuentedeprrafopredeter"/>
    <w:link w:val="Fecha"/>
    <w:uiPriority w:val="99"/>
    <w:semiHidden/>
    <w:rsid w:val="009F67A4"/>
  </w:style>
  <w:style w:type="character" w:styleId="Nmerodepgina">
    <w:name w:val="page number"/>
    <w:basedOn w:val="Fuentedeprrafopredeter"/>
    <w:uiPriority w:val="99"/>
    <w:semiHidden/>
    <w:unhideWhenUsed/>
    <w:rsid w:val="004B34A8"/>
  </w:style>
  <w:style w:type="paragraph" w:styleId="Revisin">
    <w:name w:val="Revision"/>
    <w:hidden/>
    <w:uiPriority w:val="99"/>
    <w:semiHidden/>
    <w:rsid w:val="001F2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0497">
      <w:bodyDiv w:val="1"/>
      <w:marLeft w:val="0"/>
      <w:marRight w:val="0"/>
      <w:marTop w:val="0"/>
      <w:marBottom w:val="0"/>
      <w:divBdr>
        <w:top w:val="none" w:sz="0" w:space="0" w:color="auto"/>
        <w:left w:val="none" w:sz="0" w:space="0" w:color="auto"/>
        <w:bottom w:val="none" w:sz="0" w:space="0" w:color="auto"/>
        <w:right w:val="none" w:sz="0" w:space="0" w:color="auto"/>
      </w:divBdr>
    </w:div>
    <w:div w:id="771170722">
      <w:bodyDiv w:val="1"/>
      <w:marLeft w:val="0"/>
      <w:marRight w:val="0"/>
      <w:marTop w:val="0"/>
      <w:marBottom w:val="0"/>
      <w:divBdr>
        <w:top w:val="none" w:sz="0" w:space="0" w:color="auto"/>
        <w:left w:val="none" w:sz="0" w:space="0" w:color="auto"/>
        <w:bottom w:val="none" w:sz="0" w:space="0" w:color="auto"/>
        <w:right w:val="none" w:sz="0" w:space="0" w:color="auto"/>
      </w:divBdr>
    </w:div>
    <w:div w:id="816605489">
      <w:bodyDiv w:val="1"/>
      <w:marLeft w:val="0"/>
      <w:marRight w:val="0"/>
      <w:marTop w:val="0"/>
      <w:marBottom w:val="0"/>
      <w:divBdr>
        <w:top w:val="none" w:sz="0" w:space="0" w:color="auto"/>
        <w:left w:val="none" w:sz="0" w:space="0" w:color="auto"/>
        <w:bottom w:val="none" w:sz="0" w:space="0" w:color="auto"/>
        <w:right w:val="none" w:sz="0" w:space="0" w:color="auto"/>
      </w:divBdr>
    </w:div>
    <w:div w:id="1014844766">
      <w:bodyDiv w:val="1"/>
      <w:marLeft w:val="0"/>
      <w:marRight w:val="0"/>
      <w:marTop w:val="0"/>
      <w:marBottom w:val="0"/>
      <w:divBdr>
        <w:top w:val="none" w:sz="0" w:space="0" w:color="auto"/>
        <w:left w:val="none" w:sz="0" w:space="0" w:color="auto"/>
        <w:bottom w:val="none" w:sz="0" w:space="0" w:color="auto"/>
        <w:right w:val="none" w:sz="0" w:space="0" w:color="auto"/>
      </w:divBdr>
    </w:div>
    <w:div w:id="1093665600">
      <w:bodyDiv w:val="1"/>
      <w:marLeft w:val="0"/>
      <w:marRight w:val="0"/>
      <w:marTop w:val="0"/>
      <w:marBottom w:val="0"/>
      <w:divBdr>
        <w:top w:val="none" w:sz="0" w:space="0" w:color="auto"/>
        <w:left w:val="none" w:sz="0" w:space="0" w:color="auto"/>
        <w:bottom w:val="none" w:sz="0" w:space="0" w:color="auto"/>
        <w:right w:val="none" w:sz="0" w:space="0" w:color="auto"/>
      </w:divBdr>
      <w:divsChild>
        <w:div w:id="1704943090">
          <w:marLeft w:val="0"/>
          <w:marRight w:val="0"/>
          <w:marTop w:val="0"/>
          <w:marBottom w:val="0"/>
          <w:divBdr>
            <w:top w:val="none" w:sz="0" w:space="0" w:color="auto"/>
            <w:left w:val="none" w:sz="0" w:space="0" w:color="auto"/>
            <w:bottom w:val="none" w:sz="0" w:space="0" w:color="auto"/>
            <w:right w:val="none" w:sz="0" w:space="0" w:color="auto"/>
          </w:divBdr>
        </w:div>
      </w:divsChild>
    </w:div>
    <w:div w:id="1474758824">
      <w:bodyDiv w:val="1"/>
      <w:marLeft w:val="0"/>
      <w:marRight w:val="0"/>
      <w:marTop w:val="0"/>
      <w:marBottom w:val="0"/>
      <w:divBdr>
        <w:top w:val="none" w:sz="0" w:space="0" w:color="auto"/>
        <w:left w:val="none" w:sz="0" w:space="0" w:color="auto"/>
        <w:bottom w:val="none" w:sz="0" w:space="0" w:color="auto"/>
        <w:right w:val="none" w:sz="0" w:space="0" w:color="auto"/>
      </w:divBdr>
    </w:div>
    <w:div w:id="1685093213">
      <w:bodyDiv w:val="1"/>
      <w:marLeft w:val="0"/>
      <w:marRight w:val="0"/>
      <w:marTop w:val="0"/>
      <w:marBottom w:val="0"/>
      <w:divBdr>
        <w:top w:val="none" w:sz="0" w:space="0" w:color="auto"/>
        <w:left w:val="none" w:sz="0" w:space="0" w:color="auto"/>
        <w:bottom w:val="none" w:sz="0" w:space="0" w:color="auto"/>
        <w:right w:val="none" w:sz="0" w:space="0" w:color="auto"/>
      </w:divBdr>
    </w:div>
    <w:div w:id="1794397266">
      <w:bodyDiv w:val="1"/>
      <w:marLeft w:val="0"/>
      <w:marRight w:val="0"/>
      <w:marTop w:val="0"/>
      <w:marBottom w:val="0"/>
      <w:divBdr>
        <w:top w:val="none" w:sz="0" w:space="0" w:color="auto"/>
        <w:left w:val="none" w:sz="0" w:space="0" w:color="auto"/>
        <w:bottom w:val="none" w:sz="0" w:space="0" w:color="auto"/>
        <w:right w:val="none" w:sz="0" w:space="0" w:color="auto"/>
      </w:divBdr>
    </w:div>
    <w:div w:id="1858032312">
      <w:bodyDiv w:val="1"/>
      <w:marLeft w:val="0"/>
      <w:marRight w:val="0"/>
      <w:marTop w:val="0"/>
      <w:marBottom w:val="0"/>
      <w:divBdr>
        <w:top w:val="none" w:sz="0" w:space="0" w:color="auto"/>
        <w:left w:val="none" w:sz="0" w:space="0" w:color="auto"/>
        <w:bottom w:val="none" w:sz="0" w:space="0" w:color="auto"/>
        <w:right w:val="none" w:sz="0" w:space="0" w:color="auto"/>
      </w:divBdr>
    </w:div>
    <w:div w:id="19185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ene.coello@un.org" TargetMode="External"/><Relationship Id="rId18" Type="http://schemas.openxmlformats.org/officeDocument/2006/relationships/hyperlink" Target="mailto:maria.abogado@undp.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rica.talentino@un.org" TargetMode="External"/><Relationship Id="rId17" Type="http://schemas.openxmlformats.org/officeDocument/2006/relationships/hyperlink" Target="mailto:acarnero@iom.int" TargetMode="External"/><Relationship Id="rId2" Type="http://schemas.openxmlformats.org/officeDocument/2006/relationships/customXml" Target="../customXml/item2.xml"/><Relationship Id="rId16" Type="http://schemas.openxmlformats.org/officeDocument/2006/relationships/hyperlink" Target="mailto:dmartinez@unfp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franchi@unicef.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ezzonipoleoM@unaid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os@unhcr.org"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vesawordpress.files.wordpress.com/2016/10/manual-ruta-abuso-sex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8687E850F6874DAA2C89080697799B" ma:contentTypeVersion="12" ma:contentTypeDescription="Create a new document." ma:contentTypeScope="" ma:versionID="eb669463828aa724d1f2a395b97d9ddb">
  <xsd:schema xmlns:xsd="http://www.w3.org/2001/XMLSchema" xmlns:xs="http://www.w3.org/2001/XMLSchema" xmlns:p="http://schemas.microsoft.com/office/2006/metadata/properties" xmlns:ns2="dd055a5a-a443-4286-b79d-4e9baf2cd17b" xmlns:ns3="81436bda-9819-4d2a-9e28-fbe5892ec302" targetNamespace="http://schemas.microsoft.com/office/2006/metadata/properties" ma:root="true" ma:fieldsID="afb3e8c6c5337ae5d2b57981d7a66b55" ns2:_="" ns3:_="">
    <xsd:import namespace="dd055a5a-a443-4286-b79d-4e9baf2cd17b"/>
    <xsd:import namespace="81436bda-9819-4d2a-9e28-fbe5892ec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55a5a-a443-4286-b79d-4e9baf2cd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436bda-9819-4d2a-9e28-fbe5892ec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1436bda-9819-4d2a-9e28-fbe5892ec302">
      <UserInfo>
        <DisplayName>Irene B Coello C</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6106-AF31-4482-99C4-DD30A674EC30}">
  <ds:schemaRefs>
    <ds:schemaRef ds:uri="http://schemas.microsoft.com/sharepoint/v3/contenttype/forms"/>
  </ds:schemaRefs>
</ds:datastoreItem>
</file>

<file path=customXml/itemProps2.xml><?xml version="1.0" encoding="utf-8"?>
<ds:datastoreItem xmlns:ds="http://schemas.openxmlformats.org/officeDocument/2006/customXml" ds:itemID="{BDC5943A-5889-4B4E-9627-AA95A7483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55a5a-a443-4286-b79d-4e9baf2cd17b"/>
    <ds:schemaRef ds:uri="81436bda-9819-4d2a-9e28-fbe5892ec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6ADC2-98B6-4009-B7B7-1E698A865A4E}">
  <ds:schemaRefs>
    <ds:schemaRef ds:uri="http://schemas.microsoft.com/office/2006/metadata/properties"/>
    <ds:schemaRef ds:uri="http://schemas.microsoft.com/office/infopath/2007/PartnerControls"/>
    <ds:schemaRef ds:uri="81436bda-9819-4d2a-9e28-fbe5892ec302"/>
  </ds:schemaRefs>
</ds:datastoreItem>
</file>

<file path=customXml/itemProps4.xml><?xml version="1.0" encoding="utf-8"?>
<ds:datastoreItem xmlns:ds="http://schemas.openxmlformats.org/officeDocument/2006/customXml" ds:itemID="{EC47565A-BC27-4045-B20A-3FF68FF4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5821</Words>
  <Characters>33184</Characters>
  <Application>Microsoft Office Word</Application>
  <DocSecurity>0</DocSecurity>
  <Lines>276</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Talentino</dc:creator>
  <cp:keywords/>
  <dc:description/>
  <cp:lastModifiedBy>Erica Talentino</cp:lastModifiedBy>
  <cp:revision>4</cp:revision>
  <dcterms:created xsi:type="dcterms:W3CDTF">2020-07-10T10:05:00Z</dcterms:created>
  <dcterms:modified xsi:type="dcterms:W3CDTF">2020-07-13T13:16:00Z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0x0101002A8687E850F6874DAA2C89080697799B</vt:lpwstr>
  </property>
</Properties>
</file>